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F6B" w:rsidRPr="007E7B42" w:rsidRDefault="00E54427" w:rsidP="007E7B42">
      <w:pPr>
        <w:tabs>
          <w:tab w:val="left" w:pos="476"/>
        </w:tabs>
        <w:spacing w:before="69"/>
        <w:rPr>
          <w:rFonts w:ascii="Times New Roman" w:hAnsi="Times New Roman" w:cs="Times New Roman"/>
          <w:b/>
          <w:spacing w:val="-1"/>
          <w:sz w:val="24"/>
          <w:szCs w:val="24"/>
        </w:rPr>
      </w:pPr>
      <w:bookmarkStart w:id="0" w:name="_GoBack"/>
      <w:bookmarkEnd w:id="0"/>
      <w:r w:rsidRPr="007E7B42">
        <w:rPr>
          <w:rFonts w:ascii="Times New Roman" w:hAnsi="Times New Roman" w:cs="Times New Roman"/>
          <w:b/>
          <w:spacing w:val="-1"/>
          <w:sz w:val="24"/>
          <w:szCs w:val="24"/>
        </w:rPr>
        <w:t>1.0</w:t>
      </w:r>
      <w:bookmarkStart w:id="1" w:name="_bookmark0"/>
      <w:bookmarkEnd w:id="1"/>
      <w:r w:rsidR="007E7B42" w:rsidRPr="007E7B42">
        <w:rPr>
          <w:rFonts w:ascii="Times New Roman" w:hAnsi="Times New Roman" w:cs="Times New Roman"/>
          <w:b/>
          <w:spacing w:val="-1"/>
          <w:sz w:val="24"/>
          <w:szCs w:val="24"/>
        </w:rPr>
        <w:tab/>
      </w:r>
      <w:r w:rsidR="00540065" w:rsidRPr="007E7B42">
        <w:rPr>
          <w:rFonts w:ascii="Times New Roman" w:hAnsi="Times New Roman" w:cs="Times New Roman"/>
          <w:b/>
          <w:spacing w:val="-1"/>
          <w:sz w:val="24"/>
          <w:szCs w:val="24"/>
        </w:rPr>
        <w:t xml:space="preserve">Amaç, Kapsam </w:t>
      </w:r>
      <w:r w:rsidR="007E7B42" w:rsidRPr="007E7B42">
        <w:rPr>
          <w:rFonts w:ascii="Times New Roman" w:hAnsi="Times New Roman" w:cs="Times New Roman"/>
          <w:b/>
          <w:spacing w:val="-1"/>
          <w:sz w:val="24"/>
          <w:szCs w:val="24"/>
        </w:rPr>
        <w:t>v</w:t>
      </w:r>
      <w:r w:rsidR="00540065" w:rsidRPr="007E7B42">
        <w:rPr>
          <w:rFonts w:ascii="Times New Roman" w:hAnsi="Times New Roman" w:cs="Times New Roman"/>
          <w:b/>
          <w:spacing w:val="-1"/>
          <w:sz w:val="24"/>
          <w:szCs w:val="24"/>
        </w:rPr>
        <w:t>e Kullanıcılar</w:t>
      </w:r>
    </w:p>
    <w:p w:rsidR="00C44F6B" w:rsidRPr="007E7B42" w:rsidRDefault="00E54427" w:rsidP="00465B4D">
      <w:pPr>
        <w:pStyle w:val="GvdeMetni"/>
        <w:tabs>
          <w:tab w:val="left" w:pos="877"/>
        </w:tabs>
        <w:spacing w:before="42"/>
        <w:ind w:left="0" w:firstLine="0"/>
        <w:jc w:val="both"/>
        <w:rPr>
          <w:rFonts w:cs="Times New Roman"/>
          <w:spacing w:val="-2"/>
        </w:rPr>
      </w:pPr>
      <w:r w:rsidRPr="00797E8B">
        <w:rPr>
          <w:rFonts w:cs="Times New Roman"/>
          <w:spacing w:val="-2"/>
        </w:rPr>
        <w:t>Bu</w:t>
      </w:r>
      <w:r w:rsidRPr="007E7B42">
        <w:rPr>
          <w:rFonts w:cs="Times New Roman"/>
          <w:spacing w:val="-2"/>
        </w:rPr>
        <w:t xml:space="preserve"> dokümanın amacı kuruluşun iç ve dış bağlamlarının belirlenme sürecini, ayrıca ilgili tarafların ISO 9001:2015 Kalite </w:t>
      </w:r>
      <w:r w:rsidRPr="00797E8B">
        <w:rPr>
          <w:rFonts w:cs="Times New Roman"/>
          <w:spacing w:val="-2"/>
        </w:rPr>
        <w:t xml:space="preserve">Yönetim </w:t>
      </w:r>
      <w:r w:rsidRPr="007E7B42">
        <w:rPr>
          <w:rFonts w:cs="Times New Roman"/>
          <w:spacing w:val="-2"/>
        </w:rPr>
        <w:t>Sistemi Standardı kapsamında ilgili</w:t>
      </w:r>
      <w:r w:rsidRPr="00797E8B">
        <w:rPr>
          <w:rFonts w:cs="Times New Roman"/>
          <w:spacing w:val="-2"/>
        </w:rPr>
        <w:t xml:space="preserve"> ihtiyaç</w:t>
      </w:r>
      <w:r w:rsidRPr="007E7B42">
        <w:rPr>
          <w:rFonts w:cs="Times New Roman"/>
          <w:spacing w:val="-2"/>
        </w:rPr>
        <w:t xml:space="preserve"> ve beklentilerini</w:t>
      </w:r>
      <w:r w:rsidRPr="00797E8B">
        <w:rPr>
          <w:rFonts w:cs="Times New Roman"/>
          <w:spacing w:val="-2"/>
        </w:rPr>
        <w:t xml:space="preserve"> </w:t>
      </w:r>
      <w:r w:rsidRPr="007E7B42">
        <w:rPr>
          <w:rFonts w:cs="Times New Roman"/>
          <w:spacing w:val="-2"/>
        </w:rPr>
        <w:t>belirlemek ve anlamaktır.</w:t>
      </w:r>
    </w:p>
    <w:p w:rsidR="00C44F6B" w:rsidRPr="007E7B42" w:rsidRDefault="00E54427" w:rsidP="00465B4D">
      <w:pPr>
        <w:pStyle w:val="GvdeMetni"/>
        <w:tabs>
          <w:tab w:val="left" w:pos="877"/>
        </w:tabs>
        <w:spacing w:before="42"/>
        <w:ind w:left="0" w:firstLine="0"/>
        <w:jc w:val="both"/>
        <w:rPr>
          <w:rFonts w:cs="Times New Roman"/>
          <w:spacing w:val="-2"/>
        </w:rPr>
      </w:pPr>
      <w:r w:rsidRPr="007E7B42">
        <w:rPr>
          <w:rFonts w:cs="Times New Roman"/>
          <w:spacing w:val="-2"/>
        </w:rPr>
        <w:t xml:space="preserve">Bu doküman </w:t>
      </w:r>
      <w:r w:rsidR="004B3150">
        <w:rPr>
          <w:rFonts w:cs="Times New Roman"/>
          <w:spacing w:val="-2"/>
        </w:rPr>
        <w:t>“Iğdır Üniversitesi</w:t>
      </w:r>
      <w:r w:rsidR="00A41702">
        <w:rPr>
          <w:rFonts w:cs="Times New Roman"/>
          <w:spacing w:val="-2"/>
        </w:rPr>
        <w:t xml:space="preserve"> </w:t>
      </w:r>
      <w:r w:rsidR="004B3150">
        <w:rPr>
          <w:rFonts w:cs="Times New Roman"/>
          <w:spacing w:val="-2"/>
        </w:rPr>
        <w:t>Kalite Yönetim Sistemi kapsamı”ndaki</w:t>
      </w:r>
      <w:r w:rsidRPr="007E7B42">
        <w:rPr>
          <w:rFonts w:cs="Times New Roman"/>
          <w:spacing w:val="-2"/>
        </w:rPr>
        <w:t xml:space="preserve"> birimleri  için </w:t>
      </w:r>
      <w:r w:rsidRPr="00797E8B">
        <w:rPr>
          <w:rFonts w:cs="Times New Roman"/>
          <w:spacing w:val="-2"/>
        </w:rPr>
        <w:t>geçerlidir.</w:t>
      </w:r>
      <w:r w:rsidR="00DE7D2F">
        <w:rPr>
          <w:rFonts w:cs="Times New Roman"/>
          <w:spacing w:val="-2"/>
        </w:rPr>
        <w:t xml:space="preserve"> </w:t>
      </w:r>
      <w:r w:rsidRPr="007E7B42">
        <w:rPr>
          <w:rFonts w:cs="Times New Roman"/>
          <w:spacing w:val="-2"/>
        </w:rPr>
        <w:t xml:space="preserve">Bu </w:t>
      </w:r>
      <w:r w:rsidRPr="00797E8B">
        <w:rPr>
          <w:rFonts w:cs="Times New Roman"/>
          <w:spacing w:val="-2"/>
        </w:rPr>
        <w:t>dokümanın,</w:t>
      </w:r>
      <w:r w:rsidRPr="007E7B42">
        <w:rPr>
          <w:rFonts w:cs="Times New Roman"/>
          <w:spacing w:val="-2"/>
        </w:rPr>
        <w:t xml:space="preserve"> kontrolünden</w:t>
      </w:r>
      <w:r w:rsidR="00DE7D2F">
        <w:rPr>
          <w:rFonts w:cs="Times New Roman"/>
          <w:spacing w:val="-2"/>
        </w:rPr>
        <w:t xml:space="preserve"> ve</w:t>
      </w:r>
      <w:r w:rsidRPr="007E7B42">
        <w:rPr>
          <w:rFonts w:cs="Times New Roman"/>
          <w:spacing w:val="-2"/>
        </w:rPr>
        <w:t xml:space="preserve"> uygula</w:t>
      </w:r>
      <w:r w:rsidR="00DE7D2F">
        <w:rPr>
          <w:rFonts w:cs="Times New Roman"/>
          <w:spacing w:val="-2"/>
        </w:rPr>
        <w:t>n</w:t>
      </w:r>
      <w:r w:rsidRPr="007E7B42">
        <w:rPr>
          <w:rFonts w:cs="Times New Roman"/>
          <w:spacing w:val="-2"/>
        </w:rPr>
        <w:t>masında</w:t>
      </w:r>
      <w:r w:rsidR="00DE7D2F">
        <w:rPr>
          <w:rFonts w:cs="Times New Roman"/>
          <w:spacing w:val="-2"/>
        </w:rPr>
        <w:t>n</w:t>
      </w:r>
      <w:r w:rsidRPr="007E7B42">
        <w:rPr>
          <w:rFonts w:cs="Times New Roman"/>
          <w:spacing w:val="-2"/>
        </w:rPr>
        <w:t xml:space="preserve"> </w:t>
      </w:r>
      <w:r w:rsidR="004B3150">
        <w:rPr>
          <w:rFonts w:cs="Times New Roman"/>
          <w:spacing w:val="-2"/>
        </w:rPr>
        <w:t>“Iğdır Üniversitesi Kalite Yönetim Sistemi” kapsamındaki</w:t>
      </w:r>
      <w:r w:rsidR="004B3150" w:rsidRPr="007E7B42">
        <w:rPr>
          <w:rFonts w:cs="Times New Roman"/>
          <w:spacing w:val="-2"/>
        </w:rPr>
        <w:t xml:space="preserve"> birimler</w:t>
      </w:r>
      <w:r w:rsidRPr="007E7B42">
        <w:rPr>
          <w:rFonts w:cs="Times New Roman"/>
          <w:spacing w:val="-2"/>
        </w:rPr>
        <w:t xml:space="preserve"> sorumludur.</w:t>
      </w:r>
    </w:p>
    <w:p w:rsidR="00C44F6B" w:rsidRPr="007E7B42" w:rsidRDefault="007E7B42" w:rsidP="007E7B42">
      <w:pPr>
        <w:tabs>
          <w:tab w:val="left" w:pos="476"/>
        </w:tabs>
        <w:spacing w:before="69"/>
        <w:rPr>
          <w:rFonts w:ascii="Times New Roman" w:hAnsi="Times New Roman" w:cs="Times New Roman"/>
          <w:b/>
          <w:spacing w:val="-1"/>
          <w:sz w:val="24"/>
          <w:szCs w:val="24"/>
        </w:rPr>
      </w:pPr>
      <w:bookmarkStart w:id="2" w:name="_bookmark1"/>
      <w:bookmarkEnd w:id="2"/>
      <w:r w:rsidRPr="007E7B42">
        <w:rPr>
          <w:rFonts w:ascii="Times New Roman" w:hAnsi="Times New Roman" w:cs="Times New Roman"/>
          <w:b/>
          <w:spacing w:val="-1"/>
          <w:sz w:val="24"/>
          <w:szCs w:val="24"/>
        </w:rPr>
        <w:t xml:space="preserve">2.0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Referans</w:t>
      </w:r>
      <w:r w:rsidRPr="007E7B4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Dokümanlar</w:t>
      </w:r>
    </w:p>
    <w:p w:rsidR="00C44F6B" w:rsidRPr="00797E8B" w:rsidRDefault="00E54427" w:rsidP="00DE7D2F">
      <w:pPr>
        <w:pStyle w:val="GvdeMetni"/>
        <w:numPr>
          <w:ilvl w:val="0"/>
          <w:numId w:val="8"/>
        </w:numPr>
        <w:tabs>
          <w:tab w:val="left" w:pos="876"/>
        </w:tabs>
        <w:spacing w:line="293" w:lineRule="exact"/>
        <w:ind w:left="426" w:hanging="284"/>
        <w:rPr>
          <w:rFonts w:cs="Times New Roman"/>
          <w:spacing w:val="-1"/>
        </w:rPr>
      </w:pPr>
      <w:r w:rsidRPr="00797E8B">
        <w:rPr>
          <w:rFonts w:cs="Times New Roman"/>
          <w:spacing w:val="-1"/>
        </w:rPr>
        <w:t xml:space="preserve">ISO </w:t>
      </w:r>
      <w:r w:rsidR="007B59DF" w:rsidRPr="00797E8B">
        <w:rPr>
          <w:rFonts w:cs="Times New Roman"/>
          <w:spacing w:val="-1"/>
        </w:rPr>
        <w:t>9</w:t>
      </w:r>
      <w:r w:rsidRPr="00797E8B">
        <w:rPr>
          <w:rFonts w:cs="Times New Roman"/>
          <w:spacing w:val="-1"/>
        </w:rPr>
        <w:t>001:2015 Standardı, madde 4.1; 4.2</w:t>
      </w:r>
    </w:p>
    <w:p w:rsidR="00C44F6B" w:rsidRPr="00797E8B" w:rsidRDefault="00E54427" w:rsidP="00DE7D2F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r w:rsidRPr="00797E8B">
        <w:rPr>
          <w:rFonts w:cs="Times New Roman"/>
          <w:spacing w:val="-1"/>
        </w:rPr>
        <w:t>İlgili Taraflar</w:t>
      </w:r>
      <w:r w:rsidR="0018517E">
        <w:rPr>
          <w:rFonts w:cs="Times New Roman"/>
          <w:spacing w:val="-1"/>
        </w:rPr>
        <w:t>la ilgili</w:t>
      </w:r>
      <w:r w:rsidRPr="00797E8B">
        <w:rPr>
          <w:rFonts w:cs="Times New Roman"/>
          <w:spacing w:val="-1"/>
        </w:rPr>
        <w:t xml:space="preserve"> </w:t>
      </w:r>
      <w:r w:rsidR="0018517E">
        <w:rPr>
          <w:rFonts w:cs="Times New Roman"/>
          <w:spacing w:val="-1"/>
        </w:rPr>
        <w:t>Tanımlamalar</w:t>
      </w:r>
    </w:p>
    <w:p w:rsidR="00C44F6B" w:rsidRPr="00797E8B" w:rsidRDefault="00E54427" w:rsidP="00DE7D2F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r w:rsidRPr="00797E8B">
        <w:rPr>
          <w:rFonts w:cs="Times New Roman"/>
          <w:spacing w:val="-1"/>
        </w:rPr>
        <w:t>Y</w:t>
      </w:r>
      <w:r w:rsidR="007B59DF" w:rsidRPr="00797E8B">
        <w:rPr>
          <w:rFonts w:cs="Times New Roman"/>
          <w:spacing w:val="-1"/>
        </w:rPr>
        <w:t xml:space="preserve">önetim </w:t>
      </w:r>
      <w:r w:rsidRPr="00797E8B">
        <w:rPr>
          <w:rFonts w:cs="Times New Roman"/>
          <w:spacing w:val="-1"/>
        </w:rPr>
        <w:t>S</w:t>
      </w:r>
      <w:r w:rsidR="007B59DF" w:rsidRPr="00797E8B">
        <w:rPr>
          <w:rFonts w:cs="Times New Roman"/>
          <w:spacing w:val="-1"/>
        </w:rPr>
        <w:t>istemi</w:t>
      </w:r>
      <w:r w:rsidRPr="00797E8B">
        <w:rPr>
          <w:rFonts w:cs="Times New Roman"/>
          <w:spacing w:val="-1"/>
        </w:rPr>
        <w:t xml:space="preserve"> Kapsamı</w:t>
      </w:r>
    </w:p>
    <w:p w:rsidR="00C44F6B" w:rsidRDefault="004B3150" w:rsidP="00DE7D2F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r>
        <w:rPr>
          <w:rFonts w:cs="Times New Roman"/>
          <w:spacing w:val="-1"/>
        </w:rPr>
        <w:t>Durum</w:t>
      </w:r>
      <w:r w:rsidR="00E54427" w:rsidRPr="00797E8B">
        <w:rPr>
          <w:rFonts w:cs="Times New Roman"/>
          <w:spacing w:val="-1"/>
        </w:rPr>
        <w:t xml:space="preserve"> Analizi Sonuçları</w:t>
      </w:r>
    </w:p>
    <w:p w:rsidR="00C44F6B" w:rsidRPr="00797E8B" w:rsidRDefault="00C44F6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C44F6B" w:rsidRPr="007E7B42" w:rsidRDefault="00DE7D2F" w:rsidP="007E7B42">
      <w:pPr>
        <w:pStyle w:val="GvdeMetni"/>
        <w:tabs>
          <w:tab w:val="left" w:pos="877"/>
        </w:tabs>
        <w:spacing w:line="293" w:lineRule="exact"/>
        <w:ind w:left="0" w:firstLine="0"/>
        <w:rPr>
          <w:rFonts w:cs="Times New Roman"/>
          <w:b/>
          <w:bCs/>
        </w:rPr>
      </w:pPr>
      <w:bookmarkStart w:id="3" w:name="_bookmark2"/>
      <w:bookmarkEnd w:id="3"/>
      <w:r>
        <w:rPr>
          <w:rFonts w:cs="Times New Roman"/>
          <w:b/>
        </w:rPr>
        <w:t xml:space="preserve">3. </w:t>
      </w:r>
      <w:r w:rsidR="00E54427" w:rsidRPr="007E7B42">
        <w:rPr>
          <w:rFonts w:cs="Times New Roman"/>
          <w:b/>
        </w:rPr>
        <w:t>UYGULAMA</w:t>
      </w:r>
    </w:p>
    <w:p w:rsidR="00C44F6B" w:rsidRPr="00DE7D2F" w:rsidRDefault="00E54427" w:rsidP="00DE7D2F">
      <w:pPr>
        <w:pStyle w:val="ListeParagraf"/>
        <w:numPr>
          <w:ilvl w:val="1"/>
          <w:numId w:val="7"/>
        </w:numPr>
        <w:tabs>
          <w:tab w:val="left" w:pos="476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bookmarkStart w:id="4" w:name="_bookmark3"/>
      <w:bookmarkEnd w:id="4"/>
      <w:r w:rsidRPr="00DE7D2F">
        <w:rPr>
          <w:rFonts w:ascii="Times New Roman" w:hAnsi="Times New Roman" w:cs="Times New Roman"/>
          <w:b/>
          <w:spacing w:val="-1"/>
          <w:sz w:val="24"/>
          <w:szCs w:val="24"/>
        </w:rPr>
        <w:t>Kuruluşun</w:t>
      </w:r>
      <w:r w:rsidRPr="00DE7D2F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DE7D2F">
        <w:rPr>
          <w:rFonts w:ascii="Times New Roman" w:hAnsi="Times New Roman" w:cs="Times New Roman"/>
          <w:b/>
          <w:spacing w:val="-1"/>
          <w:sz w:val="24"/>
          <w:szCs w:val="24"/>
        </w:rPr>
        <w:t>Bağlamı</w:t>
      </w:r>
    </w:p>
    <w:p w:rsidR="00C44F6B" w:rsidRPr="00797E8B" w:rsidRDefault="007E7B42" w:rsidP="007E7B42">
      <w:pPr>
        <w:tabs>
          <w:tab w:val="left" w:pos="519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bookmarkStart w:id="5" w:name="_bookmark4"/>
      <w:bookmarkEnd w:id="5"/>
      <w:r>
        <w:rPr>
          <w:rFonts w:ascii="Times New Roman" w:hAnsi="Times New Roman" w:cs="Times New Roman"/>
          <w:b/>
          <w:spacing w:val="-2"/>
          <w:sz w:val="24"/>
          <w:szCs w:val="24"/>
        </w:rPr>
        <w:t>3.1</w:t>
      </w:r>
      <w:r w:rsidR="00DE7D2F">
        <w:rPr>
          <w:rFonts w:ascii="Times New Roman" w:hAnsi="Times New Roman" w:cs="Times New Roman"/>
          <w:b/>
          <w:spacing w:val="-2"/>
          <w:sz w:val="24"/>
          <w:szCs w:val="24"/>
        </w:rPr>
        <w:t>.1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E54427" w:rsidRPr="00797E8B">
        <w:rPr>
          <w:rFonts w:ascii="Times New Roman" w:hAnsi="Times New Roman" w:cs="Times New Roman"/>
          <w:b/>
          <w:spacing w:val="-2"/>
          <w:sz w:val="24"/>
          <w:szCs w:val="24"/>
        </w:rPr>
        <w:t>İç</w:t>
      </w:r>
      <w:r w:rsidR="00E54427" w:rsidRPr="00797E8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E54427" w:rsidRPr="00797E8B">
        <w:rPr>
          <w:rFonts w:ascii="Times New Roman" w:hAnsi="Times New Roman" w:cs="Times New Roman"/>
          <w:b/>
          <w:sz w:val="24"/>
          <w:szCs w:val="24"/>
        </w:rPr>
        <w:t>b</w:t>
      </w:r>
      <w:r w:rsidR="00E54427" w:rsidRPr="00797E8B">
        <w:rPr>
          <w:rFonts w:ascii="Times New Roman" w:hAnsi="Times New Roman" w:cs="Times New Roman"/>
          <w:b/>
          <w:spacing w:val="-1"/>
          <w:sz w:val="24"/>
          <w:szCs w:val="24"/>
        </w:rPr>
        <w:t>ağlam</w:t>
      </w:r>
      <w:r w:rsidR="00E54427" w:rsidRPr="00797E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4F6B" w:rsidRPr="007E7B42" w:rsidRDefault="00E54427" w:rsidP="00465B4D">
      <w:pPr>
        <w:pStyle w:val="GvdeMetni"/>
        <w:tabs>
          <w:tab w:val="left" w:pos="877"/>
        </w:tabs>
        <w:spacing w:before="42"/>
        <w:ind w:left="0" w:firstLine="0"/>
        <w:jc w:val="both"/>
        <w:rPr>
          <w:rFonts w:cs="Times New Roman"/>
          <w:spacing w:val="-2"/>
        </w:rPr>
      </w:pPr>
      <w:r w:rsidRPr="007E7B42">
        <w:rPr>
          <w:rFonts w:cs="Times New Roman"/>
          <w:spacing w:val="-2"/>
        </w:rPr>
        <w:t xml:space="preserve">Kuruluş ISO 9001:2015 </w:t>
      </w:r>
      <w:r w:rsidRPr="00797E8B">
        <w:rPr>
          <w:rFonts w:cs="Times New Roman"/>
          <w:spacing w:val="-2"/>
        </w:rPr>
        <w:t>Kalite</w:t>
      </w:r>
      <w:r w:rsidRPr="007E7B42">
        <w:rPr>
          <w:rFonts w:cs="Times New Roman"/>
          <w:spacing w:val="-2"/>
        </w:rPr>
        <w:t xml:space="preserve"> Yönetim Sistemi standardı ile ilgili istenilen sonuçları </w:t>
      </w:r>
      <w:r w:rsidRPr="00797E8B">
        <w:rPr>
          <w:rFonts w:cs="Times New Roman"/>
          <w:spacing w:val="-2"/>
        </w:rPr>
        <w:t>elde</w:t>
      </w:r>
      <w:r w:rsidRPr="007E7B42">
        <w:rPr>
          <w:rFonts w:cs="Times New Roman"/>
          <w:spacing w:val="-2"/>
        </w:rPr>
        <w:t xml:space="preserve"> etme yeteneğini etkileyebilecek iç meseleleri tespit </w:t>
      </w:r>
      <w:r w:rsidRPr="00797E8B">
        <w:rPr>
          <w:rFonts w:cs="Times New Roman"/>
          <w:spacing w:val="-2"/>
        </w:rPr>
        <w:t>etmek</w:t>
      </w:r>
      <w:r w:rsidRPr="007E7B42">
        <w:rPr>
          <w:rFonts w:cs="Times New Roman"/>
          <w:spacing w:val="-2"/>
        </w:rPr>
        <w:t xml:space="preserve"> ve ele almaktan sorumludur. </w:t>
      </w:r>
      <w:r w:rsidRPr="00797E8B">
        <w:rPr>
          <w:rFonts w:cs="Times New Roman"/>
          <w:spacing w:val="-2"/>
        </w:rPr>
        <w:t>Kuruluş</w:t>
      </w:r>
      <w:r w:rsidRPr="007E7B42">
        <w:rPr>
          <w:rFonts w:cs="Times New Roman"/>
          <w:spacing w:val="-2"/>
        </w:rPr>
        <w:t xml:space="preserve"> içerisinde olan çalışmalar, birimlerin birbiri </w:t>
      </w:r>
      <w:r w:rsidRPr="00797E8B">
        <w:rPr>
          <w:rFonts w:cs="Times New Roman"/>
          <w:spacing w:val="-2"/>
        </w:rPr>
        <w:t>ile</w:t>
      </w:r>
      <w:r w:rsidRPr="007E7B42">
        <w:rPr>
          <w:rFonts w:cs="Times New Roman"/>
          <w:spacing w:val="-2"/>
        </w:rPr>
        <w:t xml:space="preserve"> ilgili ilişkileri </w:t>
      </w:r>
      <w:r w:rsidRPr="00797E8B">
        <w:rPr>
          <w:rFonts w:cs="Times New Roman"/>
          <w:spacing w:val="-2"/>
        </w:rPr>
        <w:t>vb.</w:t>
      </w:r>
      <w:r w:rsidRPr="007E7B42">
        <w:rPr>
          <w:rFonts w:cs="Times New Roman"/>
          <w:spacing w:val="-2"/>
        </w:rPr>
        <w:t xml:space="preserve"> durumlar iç bağlamın bir parçası olup kuruluşun istenilen </w:t>
      </w:r>
      <w:r w:rsidRPr="00797E8B">
        <w:rPr>
          <w:rFonts w:cs="Times New Roman"/>
          <w:spacing w:val="-2"/>
        </w:rPr>
        <w:t>Kalite</w:t>
      </w:r>
      <w:r w:rsidRPr="007E7B42">
        <w:rPr>
          <w:rFonts w:cs="Times New Roman"/>
          <w:spacing w:val="-2"/>
        </w:rPr>
        <w:t xml:space="preserve"> Yönetim Sistemi sonuçlarını elde etme yeteneğini etkilerler.</w:t>
      </w:r>
    </w:p>
    <w:p w:rsidR="00C44F6B" w:rsidRPr="007E7B42" w:rsidRDefault="00E54427" w:rsidP="00465B4D">
      <w:pPr>
        <w:pStyle w:val="GvdeMetni"/>
        <w:tabs>
          <w:tab w:val="left" w:pos="877"/>
        </w:tabs>
        <w:spacing w:before="42"/>
        <w:ind w:left="0" w:firstLine="0"/>
        <w:jc w:val="both"/>
        <w:rPr>
          <w:rFonts w:cs="Times New Roman"/>
          <w:spacing w:val="-2"/>
        </w:rPr>
      </w:pPr>
      <w:r w:rsidRPr="007E7B42">
        <w:rPr>
          <w:rFonts w:cs="Times New Roman"/>
          <w:spacing w:val="-2"/>
        </w:rPr>
        <w:t xml:space="preserve">Kuruluşun iç bağlamı kalite amaçları da dahil olmak üzere stratejik hedeflerini elde etme girişiminde, iç risklerin ve </w:t>
      </w:r>
      <w:r w:rsidRPr="00797E8B">
        <w:rPr>
          <w:rFonts w:cs="Times New Roman"/>
          <w:spacing w:val="-2"/>
        </w:rPr>
        <w:t>fırsatların</w:t>
      </w:r>
      <w:r w:rsidRPr="007E7B42">
        <w:rPr>
          <w:rFonts w:cs="Times New Roman"/>
          <w:spacing w:val="-2"/>
        </w:rPr>
        <w:t xml:space="preserve"> yönetiminde </w:t>
      </w:r>
      <w:r w:rsidRPr="00797E8B">
        <w:rPr>
          <w:rFonts w:cs="Times New Roman"/>
          <w:spacing w:val="-2"/>
        </w:rPr>
        <w:t>içinde</w:t>
      </w:r>
      <w:r w:rsidRPr="007E7B42">
        <w:rPr>
          <w:rFonts w:cs="Times New Roman"/>
          <w:spacing w:val="-2"/>
        </w:rPr>
        <w:t xml:space="preserve"> bulunduğu dahili çevredir.</w:t>
      </w:r>
    </w:p>
    <w:p w:rsidR="00C44F6B" w:rsidRPr="00797E8B" w:rsidRDefault="00E54427" w:rsidP="00465B4D">
      <w:pPr>
        <w:pStyle w:val="GvdeMetni"/>
        <w:spacing w:line="273" w:lineRule="exact"/>
        <w:ind w:left="0" w:firstLine="0"/>
        <w:jc w:val="both"/>
        <w:rPr>
          <w:rFonts w:cs="Times New Roman"/>
        </w:rPr>
      </w:pPr>
      <w:r w:rsidRPr="00797E8B">
        <w:rPr>
          <w:rFonts w:cs="Times New Roman"/>
        </w:rPr>
        <w:t>İç</w:t>
      </w:r>
      <w:r w:rsidRPr="00797E8B">
        <w:rPr>
          <w:rFonts w:cs="Times New Roman"/>
          <w:spacing w:val="1"/>
        </w:rPr>
        <w:t xml:space="preserve"> </w:t>
      </w:r>
      <w:r w:rsidRPr="00797E8B">
        <w:rPr>
          <w:rFonts w:cs="Times New Roman"/>
          <w:spacing w:val="-1"/>
        </w:rPr>
        <w:t>bağlam bunlarla</w:t>
      </w:r>
      <w:r w:rsidRPr="00797E8B">
        <w:rPr>
          <w:rFonts w:cs="Times New Roman"/>
          <w:spacing w:val="1"/>
        </w:rPr>
        <w:t xml:space="preserve"> </w:t>
      </w:r>
      <w:r w:rsidRPr="00797E8B">
        <w:rPr>
          <w:rFonts w:cs="Times New Roman"/>
          <w:spacing w:val="-1"/>
        </w:rPr>
        <w:t>sınırlı</w:t>
      </w:r>
      <w:r w:rsidRPr="00797E8B">
        <w:rPr>
          <w:rFonts w:cs="Times New Roman"/>
          <w:spacing w:val="-7"/>
        </w:rPr>
        <w:t xml:space="preserve"> </w:t>
      </w:r>
      <w:r w:rsidRPr="00797E8B">
        <w:rPr>
          <w:rFonts w:cs="Times New Roman"/>
          <w:spacing w:val="-1"/>
        </w:rPr>
        <w:t>olmamakla</w:t>
      </w:r>
      <w:r w:rsidRPr="00797E8B">
        <w:rPr>
          <w:rFonts w:cs="Times New Roman"/>
          <w:spacing w:val="6"/>
        </w:rPr>
        <w:t xml:space="preserve"> </w:t>
      </w:r>
      <w:r w:rsidRPr="00797E8B">
        <w:rPr>
          <w:rFonts w:cs="Times New Roman"/>
          <w:spacing w:val="-1"/>
        </w:rPr>
        <w:t>birlikte</w:t>
      </w:r>
      <w:r w:rsidRPr="00797E8B">
        <w:rPr>
          <w:rFonts w:cs="Times New Roman"/>
          <w:spacing w:val="1"/>
        </w:rPr>
        <w:t xml:space="preserve"> </w:t>
      </w:r>
      <w:r w:rsidRPr="00797E8B">
        <w:rPr>
          <w:rFonts w:cs="Times New Roman"/>
          <w:spacing w:val="-1"/>
        </w:rPr>
        <w:t>aşağıdakileri</w:t>
      </w:r>
      <w:r w:rsidRPr="00797E8B">
        <w:rPr>
          <w:rFonts w:cs="Times New Roman"/>
          <w:spacing w:val="-7"/>
        </w:rPr>
        <w:t xml:space="preserve"> </w:t>
      </w:r>
      <w:r w:rsidRPr="00797E8B">
        <w:rPr>
          <w:rFonts w:cs="Times New Roman"/>
        </w:rPr>
        <w:t>kapsar:</w:t>
      </w:r>
      <w:r w:rsidR="007E7B42">
        <w:rPr>
          <w:rFonts w:cs="Times New Roman"/>
        </w:rPr>
        <w:t xml:space="preserve">         </w:t>
      </w:r>
    </w:p>
    <w:p w:rsidR="00C44F6B" w:rsidRPr="00DE7D2F" w:rsidRDefault="00E54427" w:rsidP="00DE7D2F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r w:rsidRPr="00797E8B">
        <w:rPr>
          <w:rFonts w:cs="Times New Roman"/>
          <w:spacing w:val="-1"/>
        </w:rPr>
        <w:t>Kurumsal</w:t>
      </w:r>
      <w:r w:rsidRPr="00DE7D2F">
        <w:rPr>
          <w:rFonts w:cs="Times New Roman"/>
          <w:spacing w:val="-1"/>
        </w:rPr>
        <w:t xml:space="preserve"> yapı, görev ve </w:t>
      </w:r>
      <w:r w:rsidRPr="00797E8B">
        <w:rPr>
          <w:rFonts w:cs="Times New Roman"/>
          <w:spacing w:val="-1"/>
        </w:rPr>
        <w:t>sorumluluklar</w:t>
      </w:r>
    </w:p>
    <w:p w:rsidR="00C44F6B" w:rsidRPr="00DE7D2F" w:rsidRDefault="00E54427" w:rsidP="00DE7D2F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r w:rsidRPr="00DE7D2F">
        <w:rPr>
          <w:rFonts w:cs="Times New Roman"/>
          <w:spacing w:val="-1"/>
        </w:rPr>
        <w:t>Liderlik</w:t>
      </w:r>
    </w:p>
    <w:p w:rsidR="00C44F6B" w:rsidRPr="00DE7D2F" w:rsidRDefault="00E54427" w:rsidP="00DE7D2F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r w:rsidRPr="00797E8B">
        <w:rPr>
          <w:rFonts w:cs="Times New Roman"/>
          <w:spacing w:val="-1"/>
        </w:rPr>
        <w:t>Kurumsal</w:t>
      </w:r>
      <w:r w:rsidRPr="00DE7D2F">
        <w:rPr>
          <w:rFonts w:cs="Times New Roman"/>
          <w:spacing w:val="-1"/>
        </w:rPr>
        <w:t xml:space="preserve"> </w:t>
      </w:r>
      <w:r w:rsidRPr="00797E8B">
        <w:rPr>
          <w:rFonts w:cs="Times New Roman"/>
          <w:spacing w:val="-1"/>
        </w:rPr>
        <w:t>kültür</w:t>
      </w:r>
    </w:p>
    <w:p w:rsidR="00C44F6B" w:rsidRPr="007E7B42" w:rsidRDefault="00E54427" w:rsidP="00DE7D2F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r w:rsidRPr="00797E8B">
        <w:rPr>
          <w:rFonts w:cs="Times New Roman"/>
          <w:spacing w:val="-1"/>
        </w:rPr>
        <w:t>Yeterlikler;</w:t>
      </w:r>
      <w:r w:rsidRPr="007E7B42">
        <w:rPr>
          <w:rFonts w:cs="Times New Roman"/>
          <w:spacing w:val="-1"/>
        </w:rPr>
        <w:t xml:space="preserve"> </w:t>
      </w:r>
      <w:r w:rsidRPr="00797E8B">
        <w:rPr>
          <w:rFonts w:cs="Times New Roman"/>
          <w:spacing w:val="-1"/>
        </w:rPr>
        <w:t>kaynak</w:t>
      </w:r>
      <w:r w:rsidRPr="007E7B42">
        <w:rPr>
          <w:rFonts w:cs="Times New Roman"/>
          <w:spacing w:val="-1"/>
        </w:rPr>
        <w:t xml:space="preserve"> ve bilgi </w:t>
      </w:r>
      <w:r w:rsidRPr="00797E8B">
        <w:rPr>
          <w:rFonts w:cs="Times New Roman"/>
          <w:spacing w:val="-1"/>
        </w:rPr>
        <w:t>olarak</w:t>
      </w:r>
      <w:r w:rsidRPr="007E7B42">
        <w:rPr>
          <w:rFonts w:cs="Times New Roman"/>
          <w:spacing w:val="-1"/>
        </w:rPr>
        <w:t xml:space="preserve"> </w:t>
      </w:r>
      <w:r w:rsidRPr="00797E8B">
        <w:rPr>
          <w:rFonts w:cs="Times New Roman"/>
          <w:spacing w:val="-1"/>
        </w:rPr>
        <w:t>(örn;</w:t>
      </w:r>
      <w:r w:rsidRPr="007E7B42">
        <w:rPr>
          <w:rFonts w:cs="Times New Roman"/>
          <w:spacing w:val="-1"/>
        </w:rPr>
        <w:t xml:space="preserve"> </w:t>
      </w:r>
      <w:r w:rsidRPr="00797E8B">
        <w:rPr>
          <w:rFonts w:cs="Times New Roman"/>
          <w:spacing w:val="-1"/>
        </w:rPr>
        <w:t>sermaye,</w:t>
      </w:r>
      <w:r w:rsidRPr="007E7B42">
        <w:rPr>
          <w:rFonts w:cs="Times New Roman"/>
          <w:spacing w:val="-1"/>
        </w:rPr>
        <w:t xml:space="preserve"> zaman, insan, </w:t>
      </w:r>
      <w:r w:rsidRPr="00797E8B">
        <w:rPr>
          <w:rFonts w:cs="Times New Roman"/>
          <w:spacing w:val="-1"/>
        </w:rPr>
        <w:t>prosesler,</w:t>
      </w:r>
      <w:r w:rsidRPr="007E7B42">
        <w:rPr>
          <w:rFonts w:cs="Times New Roman"/>
          <w:spacing w:val="-1"/>
        </w:rPr>
        <w:t xml:space="preserve"> sistemler ve </w:t>
      </w:r>
      <w:r w:rsidRPr="00797E8B">
        <w:rPr>
          <w:rFonts w:cs="Times New Roman"/>
          <w:spacing w:val="-1"/>
        </w:rPr>
        <w:t>teknolojiler)</w:t>
      </w:r>
    </w:p>
    <w:p w:rsidR="00C44F6B" w:rsidRPr="007E7B42" w:rsidRDefault="00E54427" w:rsidP="00DE7D2F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r w:rsidRPr="00797E8B">
        <w:rPr>
          <w:rFonts w:cs="Times New Roman"/>
          <w:spacing w:val="-1"/>
        </w:rPr>
        <w:t>Bilgi</w:t>
      </w:r>
      <w:r w:rsidRPr="007E7B42">
        <w:rPr>
          <w:rFonts w:cs="Times New Roman"/>
          <w:spacing w:val="-1"/>
        </w:rPr>
        <w:t xml:space="preserve"> </w:t>
      </w:r>
      <w:r w:rsidRPr="00797E8B">
        <w:rPr>
          <w:rFonts w:cs="Times New Roman"/>
          <w:spacing w:val="-1"/>
        </w:rPr>
        <w:t>sistemleri,</w:t>
      </w:r>
      <w:r w:rsidRPr="007E7B42">
        <w:rPr>
          <w:rFonts w:cs="Times New Roman"/>
          <w:spacing w:val="-1"/>
        </w:rPr>
        <w:t xml:space="preserve"> bilgi akışları ve </w:t>
      </w:r>
      <w:r w:rsidRPr="00797E8B">
        <w:rPr>
          <w:rFonts w:cs="Times New Roman"/>
          <w:spacing w:val="-1"/>
        </w:rPr>
        <w:t>karar</w:t>
      </w:r>
      <w:r w:rsidRPr="007E7B42">
        <w:rPr>
          <w:rFonts w:cs="Times New Roman"/>
          <w:spacing w:val="-1"/>
        </w:rPr>
        <w:t xml:space="preserve"> verme süreçleri (hem resmi </w:t>
      </w:r>
      <w:r w:rsidRPr="00797E8B">
        <w:rPr>
          <w:rFonts w:cs="Times New Roman"/>
          <w:spacing w:val="-1"/>
        </w:rPr>
        <w:t>hem</w:t>
      </w:r>
      <w:r w:rsidRPr="007E7B42">
        <w:rPr>
          <w:rFonts w:cs="Times New Roman"/>
          <w:spacing w:val="-1"/>
        </w:rPr>
        <w:t xml:space="preserve"> </w:t>
      </w:r>
      <w:r w:rsidRPr="00797E8B">
        <w:rPr>
          <w:rFonts w:cs="Times New Roman"/>
          <w:spacing w:val="-1"/>
        </w:rPr>
        <w:t>gayriresmi)</w:t>
      </w:r>
    </w:p>
    <w:p w:rsidR="00C44F6B" w:rsidRPr="007E7B42" w:rsidRDefault="00E54427" w:rsidP="00DE7D2F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r w:rsidRPr="00797E8B">
        <w:rPr>
          <w:rFonts w:cs="Times New Roman"/>
          <w:spacing w:val="-1"/>
        </w:rPr>
        <w:t>Kuruluş</w:t>
      </w:r>
      <w:r w:rsidRPr="007E7B42">
        <w:rPr>
          <w:rFonts w:cs="Times New Roman"/>
          <w:spacing w:val="-1"/>
        </w:rPr>
        <w:t xml:space="preserve"> </w:t>
      </w:r>
      <w:r w:rsidRPr="00797E8B">
        <w:rPr>
          <w:rFonts w:cs="Times New Roman"/>
          <w:spacing w:val="-1"/>
        </w:rPr>
        <w:t>tarafından</w:t>
      </w:r>
      <w:r w:rsidRPr="007E7B42">
        <w:rPr>
          <w:rFonts w:cs="Times New Roman"/>
          <w:spacing w:val="-1"/>
        </w:rPr>
        <w:t xml:space="preserve"> </w:t>
      </w:r>
      <w:r w:rsidRPr="00797E8B">
        <w:rPr>
          <w:rFonts w:cs="Times New Roman"/>
          <w:spacing w:val="-1"/>
        </w:rPr>
        <w:t>benimsenmiş</w:t>
      </w:r>
      <w:r w:rsidRPr="007E7B42">
        <w:rPr>
          <w:rFonts w:cs="Times New Roman"/>
          <w:spacing w:val="-1"/>
        </w:rPr>
        <w:t xml:space="preserve"> </w:t>
      </w:r>
      <w:r w:rsidRPr="00797E8B">
        <w:rPr>
          <w:rFonts w:cs="Times New Roman"/>
          <w:spacing w:val="-1"/>
        </w:rPr>
        <w:t>standartlar,</w:t>
      </w:r>
      <w:r w:rsidRPr="007E7B42">
        <w:rPr>
          <w:rFonts w:cs="Times New Roman"/>
          <w:spacing w:val="-1"/>
        </w:rPr>
        <w:t xml:space="preserve"> ilkeler ve modeller</w:t>
      </w:r>
    </w:p>
    <w:p w:rsidR="00C44F6B" w:rsidRPr="007E7B42" w:rsidRDefault="00E54427" w:rsidP="00DE7D2F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r w:rsidRPr="00797E8B">
        <w:rPr>
          <w:rFonts w:cs="Times New Roman"/>
          <w:spacing w:val="-1"/>
        </w:rPr>
        <w:t>Kuruluşun</w:t>
      </w:r>
      <w:r w:rsidRPr="007E7B42">
        <w:rPr>
          <w:rFonts w:cs="Times New Roman"/>
          <w:spacing w:val="-1"/>
        </w:rPr>
        <w:t xml:space="preserve"> </w:t>
      </w:r>
      <w:r w:rsidRPr="00797E8B">
        <w:rPr>
          <w:rFonts w:cs="Times New Roman"/>
          <w:spacing w:val="-1"/>
        </w:rPr>
        <w:t>sözleşmeli</w:t>
      </w:r>
      <w:r w:rsidRPr="007E7B42">
        <w:rPr>
          <w:rFonts w:cs="Times New Roman"/>
          <w:spacing w:val="-1"/>
        </w:rPr>
        <w:t xml:space="preserve"> </w:t>
      </w:r>
      <w:r w:rsidRPr="00797E8B">
        <w:rPr>
          <w:rFonts w:cs="Times New Roman"/>
          <w:spacing w:val="-1"/>
        </w:rPr>
        <w:t>ilişkilerinin</w:t>
      </w:r>
      <w:r w:rsidRPr="007E7B42">
        <w:rPr>
          <w:rFonts w:cs="Times New Roman"/>
          <w:spacing w:val="-1"/>
        </w:rPr>
        <w:t xml:space="preserve"> </w:t>
      </w:r>
      <w:r w:rsidRPr="00797E8B">
        <w:rPr>
          <w:rFonts w:cs="Times New Roman"/>
          <w:spacing w:val="-1"/>
        </w:rPr>
        <w:t>biçimi</w:t>
      </w:r>
      <w:r w:rsidRPr="007E7B42">
        <w:rPr>
          <w:rFonts w:cs="Times New Roman"/>
          <w:spacing w:val="-1"/>
        </w:rPr>
        <w:t xml:space="preserve"> ve </w:t>
      </w:r>
      <w:r w:rsidRPr="00797E8B">
        <w:rPr>
          <w:rFonts w:cs="Times New Roman"/>
          <w:spacing w:val="-1"/>
        </w:rPr>
        <w:t>kapsamı</w:t>
      </w:r>
    </w:p>
    <w:p w:rsidR="00C44F6B" w:rsidRDefault="00E54427" w:rsidP="00DE7D2F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r w:rsidRPr="00797E8B">
        <w:rPr>
          <w:rFonts w:cs="Times New Roman"/>
          <w:spacing w:val="-1"/>
        </w:rPr>
        <w:t>Ortaklık</w:t>
      </w:r>
      <w:r w:rsidRPr="007E7B42">
        <w:rPr>
          <w:rFonts w:cs="Times New Roman"/>
          <w:spacing w:val="-1"/>
        </w:rPr>
        <w:t xml:space="preserve"> </w:t>
      </w:r>
      <w:r w:rsidRPr="00797E8B">
        <w:rPr>
          <w:rFonts w:cs="Times New Roman"/>
          <w:spacing w:val="-1"/>
        </w:rPr>
        <w:t>yapısı</w:t>
      </w:r>
    </w:p>
    <w:p w:rsidR="007E7B42" w:rsidRDefault="007E7B42" w:rsidP="00DE7D2F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r>
        <w:rPr>
          <w:rFonts w:cs="Times New Roman"/>
          <w:spacing w:val="-1"/>
        </w:rPr>
        <w:t>Ürün ve hizmetler</w:t>
      </w:r>
    </w:p>
    <w:p w:rsidR="007E7B42" w:rsidRPr="007E7B42" w:rsidRDefault="007E7B42" w:rsidP="00DE7D2F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r>
        <w:rPr>
          <w:rFonts w:cs="Times New Roman"/>
          <w:spacing w:val="-1"/>
        </w:rPr>
        <w:t>Vb.</w:t>
      </w:r>
    </w:p>
    <w:p w:rsidR="00C44F6B" w:rsidRPr="007E7B42" w:rsidRDefault="007E7B42" w:rsidP="007E7B42">
      <w:pPr>
        <w:tabs>
          <w:tab w:val="left" w:pos="519"/>
        </w:tabs>
        <w:spacing w:before="69"/>
        <w:rPr>
          <w:rFonts w:ascii="Times New Roman" w:hAnsi="Times New Roman" w:cs="Times New Roman"/>
          <w:b/>
          <w:spacing w:val="-2"/>
          <w:sz w:val="24"/>
          <w:szCs w:val="24"/>
        </w:rPr>
      </w:pPr>
      <w:bookmarkStart w:id="6" w:name="_bookmark5"/>
      <w:bookmarkEnd w:id="6"/>
      <w:r>
        <w:rPr>
          <w:rFonts w:ascii="Times New Roman" w:hAnsi="Times New Roman" w:cs="Times New Roman"/>
          <w:b/>
          <w:spacing w:val="-2"/>
          <w:sz w:val="24"/>
          <w:szCs w:val="24"/>
        </w:rPr>
        <w:t>3.</w:t>
      </w:r>
      <w:r w:rsidR="00DE7D2F">
        <w:rPr>
          <w:rFonts w:ascii="Times New Roman" w:hAnsi="Times New Roman" w:cs="Times New Roman"/>
          <w:b/>
          <w:spacing w:val="-2"/>
          <w:sz w:val="24"/>
          <w:szCs w:val="24"/>
        </w:rPr>
        <w:t>1.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2  </w:t>
      </w:r>
      <w:r w:rsidR="00E54427" w:rsidRPr="007E7B42">
        <w:rPr>
          <w:rFonts w:ascii="Times New Roman" w:hAnsi="Times New Roman" w:cs="Times New Roman"/>
          <w:b/>
          <w:spacing w:val="-2"/>
          <w:sz w:val="24"/>
          <w:szCs w:val="24"/>
        </w:rPr>
        <w:t>Dış bağlam</w:t>
      </w:r>
    </w:p>
    <w:p w:rsidR="00C44F6B" w:rsidRPr="007E7B42" w:rsidRDefault="00E54427" w:rsidP="007E7B42">
      <w:pPr>
        <w:pStyle w:val="GvdeMetni"/>
        <w:tabs>
          <w:tab w:val="left" w:pos="877"/>
        </w:tabs>
        <w:spacing w:before="42"/>
        <w:ind w:left="0" w:firstLine="0"/>
        <w:rPr>
          <w:rFonts w:cs="Times New Roman"/>
          <w:spacing w:val="-2"/>
        </w:rPr>
      </w:pPr>
      <w:r w:rsidRPr="007E7B42">
        <w:rPr>
          <w:rFonts w:cs="Times New Roman"/>
          <w:spacing w:val="-2"/>
        </w:rPr>
        <w:t xml:space="preserve">Kuruluşun dış bağlamı </w:t>
      </w:r>
      <w:r w:rsidRPr="00797E8B">
        <w:rPr>
          <w:rFonts w:cs="Times New Roman"/>
          <w:spacing w:val="-2"/>
        </w:rPr>
        <w:t>Kalite</w:t>
      </w:r>
      <w:r w:rsidRPr="007E7B42">
        <w:rPr>
          <w:rFonts w:cs="Times New Roman"/>
          <w:spacing w:val="-2"/>
        </w:rPr>
        <w:t xml:space="preserve"> Yönetim Sistemi </w:t>
      </w:r>
      <w:r w:rsidRPr="00797E8B">
        <w:rPr>
          <w:rFonts w:cs="Times New Roman"/>
          <w:spacing w:val="-2"/>
        </w:rPr>
        <w:t>ile</w:t>
      </w:r>
      <w:r w:rsidRPr="007E7B42">
        <w:rPr>
          <w:rFonts w:cs="Times New Roman"/>
          <w:spacing w:val="-2"/>
        </w:rPr>
        <w:t xml:space="preserve"> </w:t>
      </w:r>
      <w:r w:rsidRPr="00797E8B">
        <w:rPr>
          <w:rFonts w:cs="Times New Roman"/>
          <w:spacing w:val="-2"/>
        </w:rPr>
        <w:t>istenilen</w:t>
      </w:r>
      <w:r w:rsidRPr="007E7B42">
        <w:rPr>
          <w:rFonts w:cs="Times New Roman"/>
          <w:spacing w:val="-2"/>
        </w:rPr>
        <w:t xml:space="preserve"> iş ve kalite hedeflerini elde etme yeteneğini etkileyebilecek olan dış kurum </w:t>
      </w:r>
      <w:r w:rsidRPr="00797E8B">
        <w:rPr>
          <w:rFonts w:cs="Times New Roman"/>
          <w:spacing w:val="-2"/>
        </w:rPr>
        <w:t>veya</w:t>
      </w:r>
      <w:r w:rsidRPr="007E7B42">
        <w:rPr>
          <w:rFonts w:cs="Times New Roman"/>
          <w:spacing w:val="-2"/>
        </w:rPr>
        <w:t xml:space="preserve"> etkileri kapsar.</w:t>
      </w:r>
    </w:p>
    <w:p w:rsidR="00C44F6B" w:rsidRPr="007E7B42" w:rsidRDefault="00E54427" w:rsidP="007E7B42">
      <w:pPr>
        <w:pStyle w:val="GvdeMetni"/>
        <w:tabs>
          <w:tab w:val="left" w:pos="877"/>
        </w:tabs>
        <w:spacing w:before="42"/>
        <w:ind w:left="0" w:firstLine="0"/>
        <w:rPr>
          <w:rFonts w:cs="Times New Roman"/>
          <w:spacing w:val="-2"/>
        </w:rPr>
      </w:pPr>
      <w:r w:rsidRPr="00797E8B">
        <w:rPr>
          <w:rFonts w:cs="Times New Roman"/>
          <w:spacing w:val="-2"/>
        </w:rPr>
        <w:t>Dış</w:t>
      </w:r>
      <w:r w:rsidRPr="007E7B42">
        <w:rPr>
          <w:rFonts w:cs="Times New Roman"/>
          <w:spacing w:val="-2"/>
        </w:rPr>
        <w:t xml:space="preserve"> bağlam </w:t>
      </w:r>
      <w:r w:rsidRPr="00797E8B">
        <w:rPr>
          <w:rFonts w:cs="Times New Roman"/>
          <w:spacing w:val="-2"/>
        </w:rPr>
        <w:t>iki</w:t>
      </w:r>
      <w:r w:rsidRPr="007E7B42">
        <w:rPr>
          <w:rFonts w:cs="Times New Roman"/>
          <w:spacing w:val="-2"/>
        </w:rPr>
        <w:t xml:space="preserve"> bileşenden </w:t>
      </w:r>
      <w:r w:rsidRPr="00797E8B">
        <w:rPr>
          <w:rFonts w:cs="Times New Roman"/>
          <w:spacing w:val="-2"/>
        </w:rPr>
        <w:t>oluşur:</w:t>
      </w:r>
    </w:p>
    <w:p w:rsidR="00C44F6B" w:rsidRPr="007E7B42" w:rsidRDefault="00E54427" w:rsidP="007E7B42">
      <w:pPr>
        <w:pStyle w:val="GvdeMetni"/>
        <w:tabs>
          <w:tab w:val="left" w:pos="877"/>
        </w:tabs>
        <w:spacing w:before="42"/>
        <w:ind w:left="0" w:firstLine="0"/>
        <w:rPr>
          <w:rFonts w:cs="Times New Roman"/>
          <w:spacing w:val="-2"/>
        </w:rPr>
      </w:pPr>
      <w:r w:rsidRPr="007E7B42">
        <w:rPr>
          <w:rFonts w:cs="Times New Roman"/>
          <w:spacing w:val="-2"/>
        </w:rPr>
        <w:t xml:space="preserve">Yakın (spesifik) çevre – Kuruluşun kararları ve faaliyetleri üzerinde doğrudan ve ani etki sahibidir. Şu hususları </w:t>
      </w:r>
      <w:r w:rsidRPr="00797E8B">
        <w:rPr>
          <w:rFonts w:cs="Times New Roman"/>
          <w:spacing w:val="-2"/>
        </w:rPr>
        <w:t>içerir,</w:t>
      </w:r>
      <w:r w:rsidRPr="007E7B42">
        <w:rPr>
          <w:rFonts w:cs="Times New Roman"/>
          <w:spacing w:val="-2"/>
        </w:rPr>
        <w:t xml:space="preserve"> </w:t>
      </w:r>
      <w:r w:rsidRPr="00797E8B">
        <w:rPr>
          <w:rFonts w:cs="Times New Roman"/>
          <w:spacing w:val="-2"/>
        </w:rPr>
        <w:t>fakat</w:t>
      </w:r>
      <w:r w:rsidRPr="007E7B42">
        <w:rPr>
          <w:rFonts w:cs="Times New Roman"/>
          <w:spacing w:val="-2"/>
        </w:rPr>
        <w:t xml:space="preserve"> bunlarla sınırlı değildir: çevre koşulları, kullanıcılar, sağlayıcılar, rakipler, ilgili tarafların ihtiyaç ve </w:t>
      </w:r>
      <w:r w:rsidRPr="00797E8B">
        <w:rPr>
          <w:rFonts w:cs="Times New Roman"/>
          <w:spacing w:val="-2"/>
        </w:rPr>
        <w:t>beklentileri.</w:t>
      </w:r>
    </w:p>
    <w:p w:rsidR="00C44F6B" w:rsidRDefault="00E54427" w:rsidP="007E7B42">
      <w:pPr>
        <w:pStyle w:val="GvdeMetni"/>
        <w:tabs>
          <w:tab w:val="left" w:pos="877"/>
        </w:tabs>
        <w:spacing w:before="42"/>
        <w:ind w:left="0" w:firstLine="0"/>
        <w:rPr>
          <w:rFonts w:cs="Times New Roman"/>
          <w:spacing w:val="-2"/>
        </w:rPr>
      </w:pPr>
      <w:r w:rsidRPr="007E7B42">
        <w:rPr>
          <w:rFonts w:cs="Times New Roman"/>
          <w:spacing w:val="-2"/>
        </w:rPr>
        <w:t xml:space="preserve">Genel çevre – </w:t>
      </w:r>
      <w:r w:rsidRPr="00797E8B">
        <w:rPr>
          <w:rFonts w:cs="Times New Roman"/>
          <w:spacing w:val="-2"/>
        </w:rPr>
        <w:t>Kuruluşu</w:t>
      </w:r>
      <w:r w:rsidRPr="007E7B42">
        <w:rPr>
          <w:rFonts w:cs="Times New Roman"/>
          <w:spacing w:val="-2"/>
        </w:rPr>
        <w:t xml:space="preserve"> etkileyebilecek ekonomik, </w:t>
      </w:r>
      <w:r w:rsidRPr="00797E8B">
        <w:rPr>
          <w:rFonts w:cs="Times New Roman"/>
          <w:spacing w:val="-2"/>
        </w:rPr>
        <w:t>politik,</w:t>
      </w:r>
      <w:r w:rsidRPr="007E7B42">
        <w:rPr>
          <w:rFonts w:cs="Times New Roman"/>
          <w:spacing w:val="-2"/>
        </w:rPr>
        <w:t xml:space="preserve"> yasal, sosyal ve küresel koşulları içerir.</w:t>
      </w:r>
    </w:p>
    <w:p w:rsidR="002859D6" w:rsidRDefault="002859D6" w:rsidP="007E7B42">
      <w:pPr>
        <w:pStyle w:val="GvdeMetni"/>
        <w:tabs>
          <w:tab w:val="left" w:pos="877"/>
        </w:tabs>
        <w:spacing w:before="42"/>
        <w:ind w:left="0" w:firstLine="0"/>
        <w:rPr>
          <w:rFonts w:cs="Times New Roman"/>
          <w:spacing w:val="-2"/>
        </w:rPr>
      </w:pPr>
    </w:p>
    <w:p w:rsidR="00C44F6B" w:rsidRPr="00872A06" w:rsidRDefault="00DE7D2F" w:rsidP="00872A06">
      <w:pPr>
        <w:tabs>
          <w:tab w:val="left" w:pos="519"/>
        </w:tabs>
        <w:spacing w:before="69"/>
        <w:rPr>
          <w:rFonts w:ascii="Times New Roman" w:hAnsi="Times New Roman" w:cs="Times New Roman"/>
          <w:b/>
          <w:spacing w:val="-2"/>
          <w:sz w:val="24"/>
          <w:szCs w:val="24"/>
        </w:rPr>
      </w:pPr>
      <w:bookmarkStart w:id="7" w:name="_bookmark6"/>
      <w:bookmarkEnd w:id="7"/>
      <w:r w:rsidRPr="00872A06">
        <w:rPr>
          <w:rFonts w:ascii="Times New Roman" w:hAnsi="Times New Roman" w:cs="Times New Roman"/>
          <w:b/>
          <w:spacing w:val="-2"/>
          <w:sz w:val="24"/>
          <w:szCs w:val="24"/>
        </w:rPr>
        <w:t xml:space="preserve">3.2  </w:t>
      </w:r>
      <w:r w:rsidR="00E54427" w:rsidRPr="00872A06">
        <w:rPr>
          <w:rFonts w:ascii="Times New Roman" w:hAnsi="Times New Roman" w:cs="Times New Roman"/>
          <w:b/>
          <w:spacing w:val="-2"/>
          <w:sz w:val="24"/>
          <w:szCs w:val="24"/>
        </w:rPr>
        <w:t>İlgili tarafların belirlenmesi</w:t>
      </w:r>
    </w:p>
    <w:p w:rsidR="00465B4D" w:rsidRDefault="004B3150" w:rsidP="00465B4D">
      <w:pPr>
        <w:pStyle w:val="GvdeMetni"/>
        <w:tabs>
          <w:tab w:val="left" w:pos="877"/>
        </w:tabs>
        <w:spacing w:before="42"/>
        <w:ind w:left="0" w:firstLine="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“Iğdır Üniversitesi Kalite Yönetim Sistemi” kapsamındaki</w:t>
      </w:r>
      <w:r w:rsidRPr="007E7B42">
        <w:rPr>
          <w:rFonts w:cs="Times New Roman"/>
          <w:spacing w:val="-2"/>
        </w:rPr>
        <w:t xml:space="preserve"> birimler </w:t>
      </w:r>
      <w:r>
        <w:rPr>
          <w:rFonts w:cs="Times New Roman"/>
          <w:spacing w:val="-2"/>
        </w:rPr>
        <w:t>eğitim-öğretim</w:t>
      </w:r>
      <w:r w:rsidR="00E54427" w:rsidRPr="00DE7D2F">
        <w:rPr>
          <w:rFonts w:cs="Times New Roman"/>
          <w:spacing w:val="-2"/>
        </w:rPr>
        <w:t xml:space="preserve"> hizmet kalitesini etkileyebilecek ya da ondan etkilenebilecek tüm kişi ve </w:t>
      </w:r>
      <w:r w:rsidR="00E54427" w:rsidRPr="00797E8B">
        <w:rPr>
          <w:rFonts w:cs="Times New Roman"/>
          <w:spacing w:val="-2"/>
        </w:rPr>
        <w:t>kuruluşları,</w:t>
      </w:r>
      <w:r w:rsidR="00E54427" w:rsidRPr="00DE7D2F">
        <w:rPr>
          <w:rFonts w:cs="Times New Roman"/>
          <w:spacing w:val="-2"/>
        </w:rPr>
        <w:t xml:space="preserve"> ihtiyaç ve beklentilerini, ilgili tarafların ihtiyaç ve beklentileri </w:t>
      </w:r>
      <w:r w:rsidR="00E54427" w:rsidRPr="00797E8B">
        <w:rPr>
          <w:rFonts w:cs="Times New Roman"/>
          <w:spacing w:val="-2"/>
        </w:rPr>
        <w:t>ile</w:t>
      </w:r>
      <w:r w:rsidR="00E54427" w:rsidRPr="00DE7D2F">
        <w:rPr>
          <w:rFonts w:cs="Times New Roman"/>
          <w:spacing w:val="-2"/>
        </w:rPr>
        <w:t xml:space="preserve"> birincil ve ikincil </w:t>
      </w:r>
      <w:r w:rsidR="00E54427" w:rsidRPr="00797E8B">
        <w:rPr>
          <w:rFonts w:cs="Times New Roman"/>
          <w:spacing w:val="-2"/>
        </w:rPr>
        <w:t>mevzuat</w:t>
      </w:r>
      <w:r w:rsidR="00E54427" w:rsidRPr="00DE7D2F">
        <w:rPr>
          <w:rFonts w:cs="Times New Roman"/>
          <w:spacing w:val="-2"/>
        </w:rPr>
        <w:t xml:space="preserve"> </w:t>
      </w:r>
      <w:r w:rsidR="00E54427" w:rsidRPr="00797E8B">
        <w:rPr>
          <w:rFonts w:cs="Times New Roman"/>
          <w:spacing w:val="-2"/>
        </w:rPr>
        <w:t>şartlarının</w:t>
      </w:r>
      <w:r w:rsidR="00E54427" w:rsidRPr="00DE7D2F">
        <w:rPr>
          <w:rFonts w:cs="Times New Roman"/>
          <w:spacing w:val="-2"/>
        </w:rPr>
        <w:t xml:space="preserve"> hangilerinin uygulanabilir olduğunu tanımlamaktan sorumludur. </w:t>
      </w:r>
    </w:p>
    <w:p w:rsidR="00C44F6B" w:rsidRPr="00DE7D2F" w:rsidRDefault="004B3150" w:rsidP="00465B4D">
      <w:pPr>
        <w:pStyle w:val="GvdeMetni"/>
        <w:tabs>
          <w:tab w:val="left" w:pos="877"/>
        </w:tabs>
        <w:spacing w:before="42"/>
        <w:ind w:left="0" w:firstLine="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lastRenderedPageBreak/>
        <w:t>“Iğdır Üniversitesi Kalite Yönetim Sistemi” kapsamındaki</w:t>
      </w:r>
      <w:r w:rsidRPr="007E7B42">
        <w:rPr>
          <w:rFonts w:cs="Times New Roman"/>
          <w:spacing w:val="-2"/>
        </w:rPr>
        <w:t xml:space="preserve"> birimler</w:t>
      </w:r>
      <w:r>
        <w:rPr>
          <w:rFonts w:cs="Times New Roman"/>
          <w:spacing w:val="-2"/>
        </w:rPr>
        <w:t xml:space="preserve"> </w:t>
      </w:r>
      <w:r w:rsidR="00E54427" w:rsidRPr="00DE7D2F">
        <w:rPr>
          <w:rFonts w:cs="Times New Roman"/>
          <w:spacing w:val="-2"/>
        </w:rPr>
        <w:t xml:space="preserve">ilgili tarafları kuruluş mevzuatını dikkate </w:t>
      </w:r>
      <w:r w:rsidR="00E54427" w:rsidRPr="00797E8B">
        <w:rPr>
          <w:rFonts w:cs="Times New Roman"/>
          <w:spacing w:val="-2"/>
        </w:rPr>
        <w:t>alarak</w:t>
      </w:r>
      <w:r w:rsidR="00E54427" w:rsidRPr="00DE7D2F">
        <w:rPr>
          <w:rFonts w:cs="Times New Roman"/>
          <w:spacing w:val="-2"/>
        </w:rPr>
        <w:t xml:space="preserve"> belirler. İlgili taraflar ve beklentilerinin alınması </w:t>
      </w:r>
      <w:r w:rsidR="00E54427" w:rsidRPr="00797E8B">
        <w:rPr>
          <w:rFonts w:cs="Times New Roman"/>
          <w:spacing w:val="-2"/>
        </w:rPr>
        <w:t>ile</w:t>
      </w:r>
      <w:r w:rsidR="00E54427" w:rsidRPr="00DE7D2F">
        <w:rPr>
          <w:rFonts w:cs="Times New Roman"/>
          <w:spacing w:val="-2"/>
        </w:rPr>
        <w:t xml:space="preserve"> ilgili </w:t>
      </w:r>
      <w:r w:rsidR="00E54427" w:rsidRPr="00797E8B">
        <w:rPr>
          <w:rFonts w:cs="Times New Roman"/>
          <w:spacing w:val="-2"/>
        </w:rPr>
        <w:t>bilgiler</w:t>
      </w:r>
      <w:r w:rsidR="00E54427" w:rsidRPr="00DE7D2F">
        <w:rPr>
          <w:rFonts w:cs="Times New Roman"/>
          <w:spacing w:val="-2"/>
        </w:rPr>
        <w:t xml:space="preserve"> İlgili taraflar </w:t>
      </w:r>
      <w:r w:rsidR="00E54427" w:rsidRPr="00797E8B">
        <w:rPr>
          <w:rFonts w:cs="Times New Roman"/>
          <w:spacing w:val="-2"/>
        </w:rPr>
        <w:t>listesinde</w:t>
      </w:r>
      <w:r w:rsidR="00E54427" w:rsidRPr="00DE7D2F">
        <w:rPr>
          <w:rFonts w:cs="Times New Roman"/>
          <w:spacing w:val="-2"/>
        </w:rPr>
        <w:t xml:space="preserve"> tanımlanmıştır. Kuruluş </w:t>
      </w:r>
      <w:r w:rsidR="00E54427" w:rsidRPr="00797E8B">
        <w:rPr>
          <w:rFonts w:cs="Times New Roman"/>
          <w:spacing w:val="-2"/>
        </w:rPr>
        <w:t>her</w:t>
      </w:r>
      <w:r w:rsidR="00E54427" w:rsidRPr="00DE7D2F">
        <w:rPr>
          <w:rFonts w:cs="Times New Roman"/>
          <w:spacing w:val="-2"/>
        </w:rPr>
        <w:t xml:space="preserve"> </w:t>
      </w:r>
      <w:r w:rsidR="00E54427" w:rsidRPr="00797E8B">
        <w:rPr>
          <w:rFonts w:cs="Times New Roman"/>
          <w:spacing w:val="-2"/>
        </w:rPr>
        <w:t>bir</w:t>
      </w:r>
      <w:r w:rsidR="00E54427" w:rsidRPr="00DE7D2F">
        <w:rPr>
          <w:rFonts w:cs="Times New Roman"/>
          <w:spacing w:val="-2"/>
        </w:rPr>
        <w:t xml:space="preserve"> şarta uygunluktan kimin sorumlu olacağını ve değişiklik </w:t>
      </w:r>
      <w:r w:rsidR="00E54427" w:rsidRPr="00797E8B">
        <w:rPr>
          <w:rFonts w:cs="Times New Roman"/>
          <w:spacing w:val="-2"/>
        </w:rPr>
        <w:t>meydana</w:t>
      </w:r>
      <w:r w:rsidR="00E54427" w:rsidRPr="00DE7D2F">
        <w:rPr>
          <w:rFonts w:cs="Times New Roman"/>
          <w:spacing w:val="-2"/>
        </w:rPr>
        <w:t xml:space="preserve"> geldiğinde hangi ilgili tarafların bilgilendirileceğini tayin eder. Değerlendirme sonucunda tüm </w:t>
      </w:r>
      <w:r w:rsidR="00E54427" w:rsidRPr="00797E8B">
        <w:rPr>
          <w:rFonts w:cs="Times New Roman"/>
          <w:spacing w:val="-2"/>
        </w:rPr>
        <w:t>şartları,</w:t>
      </w:r>
      <w:r w:rsidR="00E54427" w:rsidRPr="00DE7D2F">
        <w:rPr>
          <w:rFonts w:cs="Times New Roman"/>
          <w:spacing w:val="-2"/>
        </w:rPr>
        <w:t xml:space="preserve"> ilgili</w:t>
      </w:r>
      <w:r w:rsidR="00E54427" w:rsidRPr="00797E8B">
        <w:rPr>
          <w:rFonts w:cs="Times New Roman"/>
          <w:spacing w:val="-2"/>
        </w:rPr>
        <w:t xml:space="preserve"> </w:t>
      </w:r>
      <w:r w:rsidR="00E54427" w:rsidRPr="00DE7D2F">
        <w:rPr>
          <w:rFonts w:cs="Times New Roman"/>
          <w:spacing w:val="-2"/>
        </w:rPr>
        <w:t xml:space="preserve">tarafları, </w:t>
      </w:r>
      <w:r w:rsidR="00E54427" w:rsidRPr="00797E8B">
        <w:rPr>
          <w:rFonts w:cs="Times New Roman"/>
          <w:spacing w:val="-2"/>
        </w:rPr>
        <w:t>sözleşme</w:t>
      </w:r>
      <w:r w:rsidR="00E54427" w:rsidRPr="00DE7D2F">
        <w:rPr>
          <w:rFonts w:cs="Times New Roman"/>
          <w:spacing w:val="-2"/>
        </w:rPr>
        <w:t xml:space="preserve"> yükümlülüklerini ve </w:t>
      </w:r>
      <w:r w:rsidR="00E54427" w:rsidRPr="00797E8B">
        <w:rPr>
          <w:rFonts w:cs="Times New Roman"/>
          <w:spacing w:val="-2"/>
        </w:rPr>
        <w:t>sorumlu</w:t>
      </w:r>
      <w:r w:rsidR="00E54427" w:rsidRPr="00DE7D2F">
        <w:rPr>
          <w:rFonts w:cs="Times New Roman"/>
          <w:spacing w:val="-2"/>
        </w:rPr>
        <w:t xml:space="preserve"> kişileri İlgili Tarafların Listesi </w:t>
      </w:r>
      <w:r w:rsidR="00E54427" w:rsidRPr="00797E8B">
        <w:rPr>
          <w:rFonts w:cs="Times New Roman"/>
          <w:spacing w:val="-2"/>
        </w:rPr>
        <w:t>’n</w:t>
      </w:r>
      <w:r>
        <w:rPr>
          <w:rFonts w:cs="Times New Roman"/>
          <w:spacing w:val="-2"/>
        </w:rPr>
        <w:t>d</w:t>
      </w:r>
      <w:r w:rsidR="00E54427" w:rsidRPr="00797E8B">
        <w:rPr>
          <w:rFonts w:cs="Times New Roman"/>
          <w:spacing w:val="-2"/>
        </w:rPr>
        <w:t>e</w:t>
      </w:r>
      <w:r w:rsidR="00E54427" w:rsidRPr="00DE7D2F">
        <w:rPr>
          <w:rFonts w:cs="Times New Roman"/>
          <w:spacing w:val="-2"/>
        </w:rPr>
        <w:t xml:space="preserve"> </w:t>
      </w:r>
      <w:r>
        <w:rPr>
          <w:rFonts w:cs="Times New Roman"/>
          <w:spacing w:val="-2"/>
        </w:rPr>
        <w:t>tanımlar</w:t>
      </w:r>
      <w:r w:rsidR="00E54427" w:rsidRPr="00797E8B">
        <w:rPr>
          <w:rFonts w:cs="Times New Roman"/>
          <w:spacing w:val="-2"/>
        </w:rPr>
        <w:t>.</w:t>
      </w:r>
    </w:p>
    <w:p w:rsidR="00C44F6B" w:rsidRPr="00DE7D2F" w:rsidRDefault="004B3150" w:rsidP="00DE7D2F">
      <w:pPr>
        <w:pStyle w:val="GvdeMetni"/>
        <w:tabs>
          <w:tab w:val="left" w:pos="877"/>
        </w:tabs>
        <w:spacing w:before="42"/>
        <w:ind w:left="0" w:firstLine="0"/>
        <w:rPr>
          <w:rFonts w:cs="Times New Roman"/>
          <w:spacing w:val="-2"/>
        </w:rPr>
      </w:pPr>
      <w:r>
        <w:rPr>
          <w:rFonts w:cs="Times New Roman"/>
          <w:spacing w:val="-2"/>
        </w:rPr>
        <w:t>“Iğdır Üniversitesi Kalite Yönetim Sistemi” kapsamındaki</w:t>
      </w:r>
      <w:r w:rsidRPr="007E7B42">
        <w:rPr>
          <w:rFonts w:cs="Times New Roman"/>
          <w:spacing w:val="-2"/>
        </w:rPr>
        <w:t xml:space="preserve"> birimler </w:t>
      </w:r>
      <w:r w:rsidR="00E54427" w:rsidRPr="00DE7D2F">
        <w:rPr>
          <w:rFonts w:cs="Times New Roman"/>
          <w:spacing w:val="-2"/>
        </w:rPr>
        <w:t>uy</w:t>
      </w:r>
      <w:r>
        <w:rPr>
          <w:rFonts w:cs="Times New Roman"/>
          <w:spacing w:val="-2"/>
        </w:rPr>
        <w:t>ul</w:t>
      </w:r>
      <w:r w:rsidR="00E54427" w:rsidRPr="00DE7D2F">
        <w:rPr>
          <w:rFonts w:cs="Times New Roman"/>
          <w:spacing w:val="-2"/>
        </w:rPr>
        <w:t xml:space="preserve">ması gereken yasal mevzuatı takip ederek, </w:t>
      </w:r>
      <w:r w:rsidR="00E54427" w:rsidRPr="00797E8B">
        <w:rPr>
          <w:rFonts w:cs="Times New Roman"/>
          <w:spacing w:val="-2"/>
        </w:rPr>
        <w:t>yasal</w:t>
      </w:r>
      <w:r w:rsidR="00E54427" w:rsidRPr="00DE7D2F">
        <w:rPr>
          <w:rFonts w:cs="Times New Roman"/>
          <w:spacing w:val="-2"/>
        </w:rPr>
        <w:t xml:space="preserve"> mevzuatta olan değişiklikler hakkında ilgili tarafları </w:t>
      </w:r>
      <w:r w:rsidR="00E54427" w:rsidRPr="00797E8B">
        <w:rPr>
          <w:rFonts w:cs="Times New Roman"/>
          <w:spacing w:val="-2"/>
        </w:rPr>
        <w:t>bilgilendirir.</w:t>
      </w:r>
    </w:p>
    <w:p w:rsidR="00C44F6B" w:rsidRPr="00797E8B" w:rsidRDefault="00C44F6B">
      <w:pPr>
        <w:spacing w:before="7" w:line="100" w:lineRule="exact"/>
        <w:rPr>
          <w:rFonts w:ascii="Times New Roman" w:hAnsi="Times New Roman" w:cs="Times New Roman"/>
          <w:sz w:val="24"/>
          <w:szCs w:val="24"/>
        </w:rPr>
      </w:pPr>
    </w:p>
    <w:p w:rsidR="00C44F6B" w:rsidRPr="00872A06" w:rsidRDefault="00DE7D2F" w:rsidP="00872A06">
      <w:pPr>
        <w:tabs>
          <w:tab w:val="left" w:pos="519"/>
        </w:tabs>
        <w:spacing w:before="69"/>
        <w:rPr>
          <w:rFonts w:ascii="Times New Roman" w:hAnsi="Times New Roman" w:cs="Times New Roman"/>
          <w:b/>
          <w:spacing w:val="-2"/>
          <w:sz w:val="24"/>
          <w:szCs w:val="24"/>
        </w:rPr>
      </w:pPr>
      <w:bookmarkStart w:id="8" w:name="_bookmark7"/>
      <w:bookmarkEnd w:id="8"/>
      <w:r w:rsidRPr="00872A06">
        <w:rPr>
          <w:rFonts w:ascii="Times New Roman" w:hAnsi="Times New Roman" w:cs="Times New Roman"/>
          <w:b/>
          <w:spacing w:val="-2"/>
          <w:sz w:val="24"/>
          <w:szCs w:val="24"/>
        </w:rPr>
        <w:t>3</w:t>
      </w:r>
      <w:r w:rsidR="00E54427" w:rsidRPr="00872A06">
        <w:rPr>
          <w:rFonts w:ascii="Times New Roman" w:hAnsi="Times New Roman" w:cs="Times New Roman"/>
          <w:b/>
          <w:spacing w:val="-2"/>
          <w:sz w:val="24"/>
          <w:szCs w:val="24"/>
        </w:rPr>
        <w:t>.3</w:t>
      </w:r>
      <w:r w:rsidRPr="00872A0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E54427" w:rsidRPr="00872A0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Kuruluşun bağlamının anlaşılması</w:t>
      </w:r>
    </w:p>
    <w:p w:rsidR="00C44F6B" w:rsidRPr="00DE7D2F" w:rsidRDefault="004B3150" w:rsidP="00DE7D2F">
      <w:pPr>
        <w:pStyle w:val="GvdeMetni"/>
        <w:spacing w:before="69"/>
        <w:ind w:left="0" w:right="156" w:firstLine="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“Iğdır Üniversitesi Kalite Yönetim Sistemi” kapsamındaki</w:t>
      </w:r>
      <w:r w:rsidRPr="007E7B42">
        <w:rPr>
          <w:rFonts w:cs="Times New Roman"/>
          <w:spacing w:val="-2"/>
        </w:rPr>
        <w:t xml:space="preserve"> birimler</w:t>
      </w:r>
      <w:r>
        <w:rPr>
          <w:rFonts w:cs="Times New Roman"/>
          <w:spacing w:val="-2"/>
        </w:rPr>
        <w:t>, k</w:t>
      </w:r>
      <w:r w:rsidR="00E54427" w:rsidRPr="00DE7D2F">
        <w:rPr>
          <w:rFonts w:cs="Times New Roman"/>
          <w:spacing w:val="-2"/>
        </w:rPr>
        <w:t xml:space="preserve">uruluşun bağlamının hangi faktörlerini etkileyebileceğini ve hedeflerine ulaşmak </w:t>
      </w:r>
      <w:r w:rsidR="00E54427" w:rsidRPr="00797E8B">
        <w:rPr>
          <w:rFonts w:cs="Times New Roman"/>
          <w:spacing w:val="-2"/>
        </w:rPr>
        <w:t>için</w:t>
      </w:r>
      <w:r w:rsidR="00E54427" w:rsidRPr="00DE7D2F">
        <w:rPr>
          <w:rFonts w:cs="Times New Roman"/>
          <w:spacing w:val="-2"/>
        </w:rPr>
        <w:t xml:space="preserve"> hangi faktörlere adapte olması gerektiğini belirler. Kuruluşun bağlamından doğan </w:t>
      </w:r>
      <w:r w:rsidR="00E54427" w:rsidRPr="00797E8B">
        <w:rPr>
          <w:rFonts w:cs="Times New Roman"/>
          <w:spacing w:val="-2"/>
        </w:rPr>
        <w:t>mevcut</w:t>
      </w:r>
      <w:r w:rsidR="00E54427" w:rsidRPr="00DE7D2F">
        <w:rPr>
          <w:rFonts w:cs="Times New Roman"/>
          <w:spacing w:val="-2"/>
        </w:rPr>
        <w:t xml:space="preserve"> ve gelecek fırsatları/riskleri belirlemek </w:t>
      </w:r>
      <w:r w:rsidR="00E54427" w:rsidRPr="00797E8B">
        <w:rPr>
          <w:rFonts w:cs="Times New Roman"/>
          <w:spacing w:val="-2"/>
        </w:rPr>
        <w:t>için</w:t>
      </w:r>
      <w:r w:rsidR="00E54427" w:rsidRPr="00DE7D2F">
        <w:rPr>
          <w:rFonts w:cs="Times New Roman"/>
          <w:spacing w:val="-2"/>
        </w:rPr>
        <w:t xml:space="preserve"> </w:t>
      </w:r>
      <w:r>
        <w:rPr>
          <w:rFonts w:cs="Times New Roman"/>
          <w:spacing w:val="-2"/>
        </w:rPr>
        <w:t>kuruluş,</w:t>
      </w:r>
      <w:r w:rsidR="00E54427" w:rsidRPr="00DE7D2F">
        <w:rPr>
          <w:rFonts w:cs="Times New Roman"/>
          <w:spacing w:val="-2"/>
        </w:rPr>
        <w:t xml:space="preserve"> </w:t>
      </w:r>
      <w:r w:rsidR="00F433D2" w:rsidRPr="00DE7D2F">
        <w:rPr>
          <w:rFonts w:cs="Times New Roman"/>
          <w:spacing w:val="-2"/>
        </w:rPr>
        <w:t>GZTF</w:t>
      </w:r>
      <w:r w:rsidR="00E54427" w:rsidRPr="00DE7D2F">
        <w:rPr>
          <w:rFonts w:cs="Times New Roman"/>
          <w:spacing w:val="-2"/>
        </w:rPr>
        <w:t xml:space="preserve"> (</w:t>
      </w:r>
      <w:r w:rsidR="00797E8B" w:rsidRPr="00DE7D2F">
        <w:rPr>
          <w:rFonts w:cs="Times New Roman"/>
          <w:spacing w:val="-2"/>
        </w:rPr>
        <w:t>Güçlü Yönler-Zayıf Yönler–Tehditler–</w:t>
      </w:r>
      <w:r w:rsidR="002467D2">
        <w:rPr>
          <w:rFonts w:cs="Times New Roman"/>
          <w:spacing w:val="-2"/>
        </w:rPr>
        <w:t>F</w:t>
      </w:r>
      <w:r w:rsidR="00797E8B" w:rsidRPr="00DE7D2F">
        <w:rPr>
          <w:rFonts w:cs="Times New Roman"/>
          <w:spacing w:val="-2"/>
        </w:rPr>
        <w:t>ırsatlar</w:t>
      </w:r>
      <w:r w:rsidR="00E54427" w:rsidRPr="00797E8B">
        <w:rPr>
          <w:rFonts w:cs="Times New Roman"/>
          <w:spacing w:val="-2"/>
        </w:rPr>
        <w:t>)</w:t>
      </w:r>
      <w:r w:rsidR="00E54427" w:rsidRPr="00DE7D2F">
        <w:rPr>
          <w:rFonts w:cs="Times New Roman"/>
          <w:spacing w:val="-2"/>
        </w:rPr>
        <w:t xml:space="preserve"> Analizi uygular. Bunun dışında olabilecek diğer </w:t>
      </w:r>
      <w:r w:rsidR="00E54427" w:rsidRPr="00797E8B">
        <w:rPr>
          <w:rFonts w:cs="Times New Roman"/>
          <w:spacing w:val="-2"/>
        </w:rPr>
        <w:t>analiz</w:t>
      </w:r>
      <w:r w:rsidR="00E54427" w:rsidRPr="00DE7D2F">
        <w:rPr>
          <w:rFonts w:cs="Times New Roman"/>
          <w:spacing w:val="-2"/>
        </w:rPr>
        <w:t xml:space="preserve"> metotlarıda (</w:t>
      </w:r>
      <w:r w:rsidR="00F433D2" w:rsidRPr="00DE7D2F">
        <w:rPr>
          <w:rFonts w:cs="Times New Roman"/>
          <w:spacing w:val="-2"/>
        </w:rPr>
        <w:t>PEST</w:t>
      </w:r>
      <w:r w:rsidR="00872A06">
        <w:rPr>
          <w:rFonts w:cs="Times New Roman"/>
          <w:spacing w:val="-2"/>
        </w:rPr>
        <w:t>LE</w:t>
      </w:r>
      <w:r w:rsidR="00F433D2" w:rsidRPr="00DE7D2F">
        <w:rPr>
          <w:rFonts w:cs="Times New Roman"/>
          <w:spacing w:val="-2"/>
        </w:rPr>
        <w:t xml:space="preserve">, </w:t>
      </w:r>
      <w:r w:rsidR="00E54427" w:rsidRPr="00DE7D2F">
        <w:rPr>
          <w:rFonts w:cs="Times New Roman"/>
          <w:spacing w:val="-2"/>
        </w:rPr>
        <w:t>P</w:t>
      </w:r>
      <w:r w:rsidR="00F433D2" w:rsidRPr="00DE7D2F">
        <w:rPr>
          <w:rFonts w:cs="Times New Roman"/>
          <w:spacing w:val="-2"/>
        </w:rPr>
        <w:t>olitik-</w:t>
      </w:r>
      <w:r w:rsidR="00E54427" w:rsidRPr="00DE7D2F">
        <w:rPr>
          <w:rFonts w:cs="Times New Roman"/>
          <w:spacing w:val="-2"/>
        </w:rPr>
        <w:t>E</w:t>
      </w:r>
      <w:r w:rsidR="00F433D2" w:rsidRPr="00DE7D2F">
        <w:rPr>
          <w:rFonts w:cs="Times New Roman"/>
          <w:spacing w:val="-2"/>
        </w:rPr>
        <w:t>konomik-</w:t>
      </w:r>
      <w:r w:rsidR="00E54427" w:rsidRPr="00DE7D2F">
        <w:rPr>
          <w:rFonts w:cs="Times New Roman"/>
          <w:spacing w:val="-2"/>
        </w:rPr>
        <w:t>S</w:t>
      </w:r>
      <w:r w:rsidR="00F433D2" w:rsidRPr="00DE7D2F">
        <w:rPr>
          <w:rFonts w:cs="Times New Roman"/>
          <w:spacing w:val="-2"/>
        </w:rPr>
        <w:t>osyolojik-</w:t>
      </w:r>
      <w:r w:rsidR="00E54427" w:rsidRPr="00DE7D2F">
        <w:rPr>
          <w:rFonts w:cs="Times New Roman"/>
          <w:spacing w:val="-2"/>
        </w:rPr>
        <w:t>T</w:t>
      </w:r>
      <w:r w:rsidR="00F433D2" w:rsidRPr="00DE7D2F">
        <w:rPr>
          <w:rFonts w:cs="Times New Roman"/>
          <w:spacing w:val="-2"/>
        </w:rPr>
        <w:t>eknik-Yasal-Çevresel</w:t>
      </w:r>
      <w:r w:rsidR="00E54427" w:rsidRPr="00DE7D2F">
        <w:rPr>
          <w:rFonts w:cs="Times New Roman"/>
          <w:spacing w:val="-2"/>
        </w:rPr>
        <w:t xml:space="preserve"> </w:t>
      </w:r>
      <w:r w:rsidR="00E54427" w:rsidRPr="00797E8B">
        <w:rPr>
          <w:rFonts w:cs="Times New Roman"/>
          <w:spacing w:val="-2"/>
        </w:rPr>
        <w:t>analiz</w:t>
      </w:r>
      <w:r w:rsidR="007B59DF" w:rsidRPr="00797E8B">
        <w:rPr>
          <w:rFonts w:cs="Times New Roman"/>
          <w:spacing w:val="-2"/>
        </w:rPr>
        <w:t>,</w:t>
      </w:r>
      <w:r w:rsidR="00E54427" w:rsidRPr="00DE7D2F">
        <w:rPr>
          <w:rFonts w:cs="Times New Roman"/>
          <w:spacing w:val="-2"/>
        </w:rPr>
        <w:t xml:space="preserve"> vb.) uygulanır. Bu analiz</w:t>
      </w:r>
      <w:r w:rsidR="002467D2">
        <w:rPr>
          <w:rFonts w:cs="Times New Roman"/>
          <w:spacing w:val="-2"/>
        </w:rPr>
        <w:t>lerde</w:t>
      </w:r>
      <w:r w:rsidR="00E54427" w:rsidRPr="00DE7D2F">
        <w:rPr>
          <w:rFonts w:cs="Times New Roman"/>
          <w:spacing w:val="-2"/>
        </w:rPr>
        <w:t xml:space="preserve"> müşterilerden gelen talepler, alınan şikayetler, </w:t>
      </w:r>
      <w:r w:rsidR="00E54427" w:rsidRPr="00797E8B">
        <w:rPr>
          <w:rFonts w:cs="Times New Roman"/>
          <w:spacing w:val="-2"/>
        </w:rPr>
        <w:t>vb.</w:t>
      </w:r>
      <w:r w:rsidR="00E54427" w:rsidRPr="00DE7D2F">
        <w:rPr>
          <w:rFonts w:cs="Times New Roman"/>
          <w:spacing w:val="-2"/>
        </w:rPr>
        <w:t xml:space="preserve"> ele alınır. </w:t>
      </w:r>
      <w:r w:rsidR="00E54427" w:rsidRPr="00797E8B">
        <w:rPr>
          <w:rFonts w:cs="Times New Roman"/>
          <w:spacing w:val="-2"/>
        </w:rPr>
        <w:t>Analiz</w:t>
      </w:r>
      <w:r w:rsidR="00E54427" w:rsidRPr="00DE7D2F">
        <w:rPr>
          <w:rFonts w:cs="Times New Roman"/>
          <w:spacing w:val="-2"/>
        </w:rPr>
        <w:t xml:space="preserve"> sonuçları üst </w:t>
      </w:r>
      <w:r w:rsidR="00E54427" w:rsidRPr="00797E8B">
        <w:rPr>
          <w:rFonts w:cs="Times New Roman"/>
          <w:spacing w:val="-2"/>
        </w:rPr>
        <w:t>yönetime</w:t>
      </w:r>
      <w:r w:rsidR="00E54427" w:rsidRPr="00DE7D2F">
        <w:rPr>
          <w:rFonts w:cs="Times New Roman"/>
          <w:spacing w:val="-2"/>
        </w:rPr>
        <w:t xml:space="preserve"> raporlanır bu durum Kuruluşun önemli ilgili tarafları hakkında bilgi </w:t>
      </w:r>
      <w:r w:rsidR="00E54427" w:rsidRPr="00797E8B">
        <w:rPr>
          <w:rFonts w:cs="Times New Roman"/>
          <w:spacing w:val="-2"/>
        </w:rPr>
        <w:t>verir.</w:t>
      </w:r>
      <w:r w:rsidR="00E54427" w:rsidRPr="00DE7D2F">
        <w:rPr>
          <w:rFonts w:cs="Times New Roman"/>
          <w:spacing w:val="-2"/>
        </w:rPr>
        <w:t xml:space="preserve"> </w:t>
      </w:r>
      <w:r w:rsidR="00F433D2" w:rsidRPr="00DE7D2F">
        <w:rPr>
          <w:rFonts w:cs="Times New Roman"/>
          <w:spacing w:val="-2"/>
        </w:rPr>
        <w:t>GZTF</w:t>
      </w:r>
      <w:r w:rsidR="00E54427" w:rsidRPr="00DE7D2F">
        <w:rPr>
          <w:rFonts w:cs="Times New Roman"/>
          <w:spacing w:val="-2"/>
        </w:rPr>
        <w:t xml:space="preserve"> Analizi </w:t>
      </w:r>
      <w:r w:rsidR="002467D2">
        <w:rPr>
          <w:rFonts w:cs="Times New Roman"/>
          <w:spacing w:val="-2"/>
        </w:rPr>
        <w:t>hizmet</w:t>
      </w:r>
      <w:r w:rsidR="00E54427" w:rsidRPr="00DE7D2F">
        <w:rPr>
          <w:rFonts w:cs="Times New Roman"/>
          <w:spacing w:val="-2"/>
        </w:rPr>
        <w:t xml:space="preserve"> </w:t>
      </w:r>
      <w:r w:rsidR="002467D2">
        <w:rPr>
          <w:rFonts w:cs="Times New Roman"/>
          <w:spacing w:val="-2"/>
        </w:rPr>
        <w:t>kapsamı</w:t>
      </w:r>
      <w:r w:rsidR="00E54427" w:rsidRPr="00DE7D2F">
        <w:rPr>
          <w:rFonts w:cs="Times New Roman"/>
          <w:spacing w:val="-2"/>
        </w:rPr>
        <w:t xml:space="preserve"> değişikliğinde, </w:t>
      </w:r>
      <w:r w:rsidR="00E54427" w:rsidRPr="00797E8B">
        <w:rPr>
          <w:rFonts w:cs="Times New Roman"/>
          <w:spacing w:val="-2"/>
        </w:rPr>
        <w:t>riskler</w:t>
      </w:r>
      <w:r w:rsidR="00E54427" w:rsidRPr="00DE7D2F">
        <w:rPr>
          <w:rFonts w:cs="Times New Roman"/>
          <w:spacing w:val="-2"/>
        </w:rPr>
        <w:t xml:space="preserve"> ve yasal mevzuat değiştiğinde tekrarlanır.</w:t>
      </w:r>
    </w:p>
    <w:p w:rsidR="00C44F6B" w:rsidRPr="00DE7D2F" w:rsidRDefault="002467D2" w:rsidP="00DE7D2F">
      <w:pPr>
        <w:pStyle w:val="GvdeMetni"/>
        <w:ind w:left="0" w:right="158" w:firstLine="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“</w:t>
      </w:r>
      <w:r w:rsidR="00E54427" w:rsidRPr="00797E8B">
        <w:rPr>
          <w:rFonts w:cs="Times New Roman"/>
          <w:spacing w:val="-2"/>
        </w:rPr>
        <w:t>Kalite</w:t>
      </w:r>
      <w:r w:rsidR="00E54427" w:rsidRPr="00DE7D2F">
        <w:rPr>
          <w:rFonts w:cs="Times New Roman"/>
          <w:spacing w:val="-2"/>
        </w:rPr>
        <w:t xml:space="preserve"> </w:t>
      </w:r>
      <w:r>
        <w:rPr>
          <w:rFonts w:cs="Times New Roman"/>
          <w:spacing w:val="-2"/>
        </w:rPr>
        <w:t>Yönetim Sistemi K</w:t>
      </w:r>
      <w:r w:rsidR="00E54427" w:rsidRPr="00DE7D2F">
        <w:rPr>
          <w:rFonts w:cs="Times New Roman"/>
          <w:spacing w:val="-2"/>
        </w:rPr>
        <w:t>apsamı</w:t>
      </w:r>
      <w:r>
        <w:rPr>
          <w:rFonts w:cs="Times New Roman"/>
          <w:spacing w:val="-2"/>
        </w:rPr>
        <w:t>”</w:t>
      </w:r>
      <w:r w:rsidR="00E54427" w:rsidRPr="00DE7D2F">
        <w:rPr>
          <w:rFonts w:cs="Times New Roman"/>
          <w:spacing w:val="-2"/>
        </w:rPr>
        <w:t xml:space="preserve"> bağlam ve ilgili taraflar belirlenerek hazırlanmış ve </w:t>
      </w:r>
      <w:r w:rsidR="00E54427" w:rsidRPr="00797E8B">
        <w:rPr>
          <w:rFonts w:cs="Times New Roman"/>
          <w:spacing w:val="-2"/>
        </w:rPr>
        <w:t>yayımlanmıştır.</w:t>
      </w:r>
    </w:p>
    <w:p w:rsidR="00C44F6B" w:rsidRPr="00797E8B" w:rsidRDefault="00C44F6B">
      <w:pPr>
        <w:spacing w:before="8" w:line="120" w:lineRule="exact"/>
        <w:rPr>
          <w:rFonts w:ascii="Times New Roman" w:hAnsi="Times New Roman" w:cs="Times New Roman"/>
          <w:sz w:val="24"/>
          <w:szCs w:val="24"/>
        </w:rPr>
      </w:pPr>
    </w:p>
    <w:p w:rsidR="0018517E" w:rsidRDefault="0018517E" w:rsidP="004E4EB6">
      <w:pPr>
        <w:spacing w:before="15" w:line="240" w:lineRule="exact"/>
        <w:rPr>
          <w:rFonts w:ascii="Times New Roman" w:hAnsi="Times New Roman" w:cs="Times New Roman"/>
          <w:sz w:val="24"/>
          <w:szCs w:val="24"/>
        </w:rPr>
      </w:pPr>
      <w:bookmarkStart w:id="9" w:name="_bookmark8"/>
      <w:bookmarkStart w:id="10" w:name="_bookmark10"/>
      <w:bookmarkEnd w:id="9"/>
      <w:bookmarkEnd w:id="10"/>
    </w:p>
    <w:p w:rsidR="0018517E" w:rsidRDefault="0018517E" w:rsidP="0018517E">
      <w:pPr>
        <w:rPr>
          <w:rFonts w:ascii="Times New Roman" w:hAnsi="Times New Roman" w:cs="Times New Roman"/>
          <w:sz w:val="24"/>
          <w:szCs w:val="24"/>
        </w:rPr>
      </w:pPr>
    </w:p>
    <w:p w:rsidR="00AC4377" w:rsidRDefault="0018517E" w:rsidP="0018517E">
      <w:pPr>
        <w:tabs>
          <w:tab w:val="left" w:pos="72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E4EB6" w:rsidRPr="0018517E" w:rsidRDefault="00AC4377" w:rsidP="0018517E">
      <w:pPr>
        <w:tabs>
          <w:tab w:val="left" w:pos="728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517E" w:rsidRPr="0018517E">
        <w:rPr>
          <w:rFonts w:ascii="Times New Roman" w:hAnsi="Times New Roman" w:cs="Times New Roman"/>
          <w:b/>
          <w:sz w:val="24"/>
          <w:szCs w:val="24"/>
        </w:rPr>
        <w:t>ONAY</w:t>
      </w:r>
    </w:p>
    <w:sectPr w:rsidR="004E4EB6" w:rsidRPr="0018517E" w:rsidSect="001851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400" w:right="740" w:bottom="480" w:left="1200" w:header="708" w:footer="2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550" w:rsidRDefault="00B33550">
      <w:r>
        <w:separator/>
      </w:r>
    </w:p>
  </w:endnote>
  <w:endnote w:type="continuationSeparator" w:id="0">
    <w:p w:rsidR="00B33550" w:rsidRDefault="00B3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560" w:rsidRDefault="00D9256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0825160"/>
      <w:docPartObj>
        <w:docPartGallery w:val="Page Numbers (Bottom of Page)"/>
        <w:docPartUnique/>
      </w:docPartObj>
    </w:sdtPr>
    <w:sdtEndPr/>
    <w:sdtContent>
      <w:p w:rsidR="0018517E" w:rsidRDefault="0018517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7C1" w:rsidRPr="006F47C1">
          <w:rPr>
            <w:noProof/>
            <w:lang w:val="tr-TR"/>
          </w:rPr>
          <w:t>1</w:t>
        </w:r>
        <w:r>
          <w:fldChar w:fldCharType="end"/>
        </w:r>
      </w:p>
    </w:sdtContent>
  </w:sdt>
  <w:p w:rsidR="002859D6" w:rsidRPr="00253465" w:rsidRDefault="002859D6" w:rsidP="00253465">
    <w:pPr>
      <w:pStyle w:val="AltBilgi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560" w:rsidRDefault="00D925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550" w:rsidRDefault="00B33550">
      <w:r>
        <w:separator/>
      </w:r>
    </w:p>
  </w:footnote>
  <w:footnote w:type="continuationSeparator" w:id="0">
    <w:p w:rsidR="00B33550" w:rsidRDefault="00B33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560" w:rsidRDefault="00D9256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68"/>
      <w:gridCol w:w="4270"/>
      <w:gridCol w:w="2224"/>
      <w:gridCol w:w="1603"/>
    </w:tblGrid>
    <w:tr w:rsidR="00084B10" w:rsidRPr="00197016" w:rsidTr="0018517E">
      <w:trPr>
        <w:trHeight w:val="281"/>
      </w:trPr>
      <w:tc>
        <w:tcPr>
          <w:tcW w:w="1968" w:type="dxa"/>
          <w:vMerge w:val="restart"/>
          <w:shd w:val="clear" w:color="auto" w:fill="auto"/>
        </w:tcPr>
        <w:p w:rsidR="00465B4D" w:rsidRPr="00E32D77" w:rsidRDefault="007A3483" w:rsidP="007A3483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val="tr-TR" w:eastAsia="tr-TR"/>
            </w:rPr>
            <w:drawing>
              <wp:inline distT="0" distB="0" distL="0" distR="0" wp14:anchorId="02F52410" wp14:editId="117537C8">
                <wp:extent cx="597535" cy="57912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535" cy="579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0" w:type="dxa"/>
          <w:vMerge w:val="restart"/>
          <w:shd w:val="clear" w:color="auto" w:fill="auto"/>
          <w:vAlign w:val="center"/>
        </w:tcPr>
        <w:p w:rsidR="00D92560" w:rsidRDefault="00D92560" w:rsidP="00D92560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PRS.01.</w:t>
          </w:r>
        </w:p>
        <w:p w:rsidR="00465B4D" w:rsidRPr="00D92560" w:rsidRDefault="00D92560" w:rsidP="00D92560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D925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Kuruluşun Bağlam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ı</w:t>
          </w:r>
          <w:r w:rsidRPr="00D925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v</w:t>
          </w:r>
          <w:r w:rsidRPr="00D925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e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İ</w:t>
          </w:r>
          <w:r w:rsidRPr="00D925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lgili Taraflar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ı</w:t>
          </w:r>
          <w:r w:rsidRPr="00D925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n Belirlenmesi Prosedürü</w:t>
          </w:r>
        </w:p>
      </w:tc>
      <w:tc>
        <w:tcPr>
          <w:tcW w:w="2224" w:type="dxa"/>
          <w:shd w:val="clear" w:color="auto" w:fill="auto"/>
        </w:tcPr>
        <w:p w:rsidR="00465B4D" w:rsidRPr="002859D6" w:rsidRDefault="00465B4D" w:rsidP="003021B4">
          <w:pPr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2859D6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Doküman</w:t>
          </w:r>
          <w:r w:rsidR="0018517E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 xml:space="preserve"> Kodu ve</w:t>
          </w:r>
          <w:r w:rsidRPr="002859D6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 xml:space="preserve"> No</w:t>
          </w:r>
        </w:p>
      </w:tc>
      <w:tc>
        <w:tcPr>
          <w:tcW w:w="1603" w:type="dxa"/>
          <w:shd w:val="clear" w:color="auto" w:fill="auto"/>
        </w:tcPr>
        <w:p w:rsidR="00465B4D" w:rsidRPr="002859D6" w:rsidRDefault="0018517E" w:rsidP="007A3483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18517E">
            <w:rPr>
              <w:rFonts w:ascii="Times New Roman" w:eastAsia="Times New Roman" w:hAnsi="Times New Roman" w:cs="Times New Roman"/>
              <w:sz w:val="24"/>
              <w:szCs w:val="24"/>
            </w:rPr>
            <w:t>Y.7.5-D</w:t>
          </w:r>
          <w:r w:rsidR="007A3483">
            <w:rPr>
              <w:rFonts w:ascii="Times New Roman" w:eastAsia="Times New Roman" w:hAnsi="Times New Roman" w:cs="Times New Roman"/>
              <w:sz w:val="24"/>
              <w:szCs w:val="24"/>
            </w:rPr>
            <w:t>…</w:t>
          </w:r>
        </w:p>
      </w:tc>
    </w:tr>
    <w:tr w:rsidR="00084B10" w:rsidRPr="00197016" w:rsidTr="0018517E">
      <w:tblPrEx>
        <w:tblCellMar>
          <w:left w:w="108" w:type="dxa"/>
          <w:right w:w="108" w:type="dxa"/>
        </w:tblCellMar>
      </w:tblPrEx>
      <w:trPr>
        <w:trHeight w:val="146"/>
      </w:trPr>
      <w:tc>
        <w:tcPr>
          <w:tcW w:w="1968" w:type="dxa"/>
          <w:vMerge/>
          <w:shd w:val="clear" w:color="auto" w:fill="auto"/>
        </w:tcPr>
        <w:p w:rsidR="00465B4D" w:rsidRPr="00197016" w:rsidRDefault="00465B4D" w:rsidP="003021B4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4270" w:type="dxa"/>
          <w:vMerge/>
          <w:shd w:val="clear" w:color="auto" w:fill="auto"/>
          <w:vAlign w:val="center"/>
        </w:tcPr>
        <w:p w:rsidR="00465B4D" w:rsidRPr="00197016" w:rsidRDefault="00465B4D" w:rsidP="003021B4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224" w:type="dxa"/>
          <w:shd w:val="clear" w:color="auto" w:fill="auto"/>
        </w:tcPr>
        <w:p w:rsidR="00465B4D" w:rsidRPr="002859D6" w:rsidRDefault="0018517E" w:rsidP="003021B4">
          <w:pPr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 xml:space="preserve">İlk </w:t>
          </w:r>
          <w:r w:rsidR="00465B4D" w:rsidRPr="002859D6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Yayın Tarihi</w:t>
          </w:r>
        </w:p>
      </w:tc>
      <w:tc>
        <w:tcPr>
          <w:tcW w:w="1603" w:type="dxa"/>
          <w:shd w:val="clear" w:color="auto" w:fill="auto"/>
        </w:tcPr>
        <w:p w:rsidR="00465B4D" w:rsidRPr="002859D6" w:rsidRDefault="007A3483" w:rsidP="00A57254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0</w:t>
          </w:r>
          <w:r w:rsidR="00A57254">
            <w:rPr>
              <w:rFonts w:ascii="Times New Roman" w:eastAsia="Times New Roman" w:hAnsi="Times New Roman" w:cs="Times New Roman"/>
              <w:sz w:val="24"/>
              <w:szCs w:val="24"/>
            </w:rPr>
            <w:t>5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.0</w:t>
          </w:r>
          <w:r w:rsidR="00A57254">
            <w:rPr>
              <w:rFonts w:ascii="Times New Roman" w:eastAsia="Times New Roman" w:hAnsi="Times New Roman" w:cs="Times New Roman"/>
              <w:sz w:val="24"/>
              <w:szCs w:val="24"/>
            </w:rPr>
            <w:t>1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.2022</w:t>
          </w:r>
        </w:p>
      </w:tc>
    </w:tr>
    <w:tr w:rsidR="00084B10" w:rsidRPr="00197016" w:rsidTr="007A3483">
      <w:tblPrEx>
        <w:tblCellMar>
          <w:left w:w="108" w:type="dxa"/>
          <w:right w:w="108" w:type="dxa"/>
        </w:tblCellMar>
      </w:tblPrEx>
      <w:trPr>
        <w:trHeight w:val="261"/>
      </w:trPr>
      <w:tc>
        <w:tcPr>
          <w:tcW w:w="1968" w:type="dxa"/>
          <w:vMerge/>
          <w:shd w:val="clear" w:color="auto" w:fill="auto"/>
        </w:tcPr>
        <w:p w:rsidR="00465B4D" w:rsidRPr="00197016" w:rsidRDefault="00465B4D" w:rsidP="003021B4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4270" w:type="dxa"/>
          <w:vMerge/>
          <w:shd w:val="clear" w:color="auto" w:fill="auto"/>
          <w:vAlign w:val="center"/>
        </w:tcPr>
        <w:p w:rsidR="00465B4D" w:rsidRPr="00197016" w:rsidRDefault="00465B4D" w:rsidP="003021B4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224" w:type="dxa"/>
          <w:shd w:val="clear" w:color="auto" w:fill="auto"/>
        </w:tcPr>
        <w:p w:rsidR="00465B4D" w:rsidRPr="002859D6" w:rsidRDefault="00465B4D" w:rsidP="003021B4">
          <w:pPr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2859D6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 xml:space="preserve">Revizyon </w:t>
          </w:r>
          <w:r w:rsidR="002859D6" w:rsidRPr="002859D6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 xml:space="preserve">Tarihi/ </w:t>
          </w:r>
          <w:r w:rsidRPr="002859D6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No</w:t>
          </w:r>
        </w:p>
      </w:tc>
      <w:tc>
        <w:tcPr>
          <w:tcW w:w="1603" w:type="dxa"/>
          <w:shd w:val="clear" w:color="auto" w:fill="auto"/>
        </w:tcPr>
        <w:p w:rsidR="00465B4D" w:rsidRPr="002859D6" w:rsidRDefault="007A3483" w:rsidP="0018517E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…./00</w:t>
          </w:r>
        </w:p>
      </w:tc>
    </w:tr>
  </w:tbl>
  <w:p w:rsidR="004E4EB6" w:rsidRDefault="004E4EB6" w:rsidP="00540065">
    <w:pPr>
      <w:pStyle w:val="stBilgi"/>
      <w:tabs>
        <w:tab w:val="clear" w:pos="4536"/>
        <w:tab w:val="clear" w:pos="9072"/>
        <w:tab w:val="left" w:pos="217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560" w:rsidRDefault="00D9256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21B7"/>
      </v:shape>
    </w:pict>
  </w:numPicBullet>
  <w:abstractNum w:abstractNumId="0" w15:restartNumberingAfterBreak="0">
    <w:nsid w:val="0E5A3385"/>
    <w:multiLevelType w:val="multilevel"/>
    <w:tmpl w:val="CAE2D0E0"/>
    <w:lvl w:ilvl="0">
      <w:start w:val="3"/>
      <w:numFmt w:val="decimal"/>
      <w:lvlText w:val="%1"/>
      <w:lvlJc w:val="left"/>
      <w:pPr>
        <w:ind w:left="540" w:hanging="3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85"/>
        <w:jc w:val="right"/>
      </w:pPr>
      <w:rPr>
        <w:rFonts w:ascii="Calibri" w:eastAsia="Calibri" w:hAnsi="Calibri" w:hint="default"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1971" w:hanging="3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7" w:hanging="3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4" w:hanging="3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1" w:hanging="3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7" w:hanging="3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4" w:hanging="3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0" w:hanging="385"/>
      </w:pPr>
      <w:rPr>
        <w:rFonts w:hint="default"/>
      </w:rPr>
    </w:lvl>
  </w:abstractNum>
  <w:abstractNum w:abstractNumId="1" w15:restartNumberingAfterBreak="0">
    <w:nsid w:val="1AA847F7"/>
    <w:multiLevelType w:val="hybridMultilevel"/>
    <w:tmpl w:val="4A6C8100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488E"/>
    <w:multiLevelType w:val="multilevel"/>
    <w:tmpl w:val="4B068266"/>
    <w:lvl w:ilvl="0">
      <w:start w:val="2"/>
      <w:numFmt w:val="decimal"/>
      <w:lvlText w:val="%1.0"/>
      <w:lvlJc w:val="left"/>
      <w:pPr>
        <w:ind w:left="876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9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7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7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196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27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076" w:hanging="1800"/>
      </w:pPr>
      <w:rPr>
        <w:rFonts w:hint="default"/>
        <w:b/>
      </w:rPr>
    </w:lvl>
  </w:abstractNum>
  <w:abstractNum w:abstractNumId="3" w15:restartNumberingAfterBreak="0">
    <w:nsid w:val="32250137"/>
    <w:multiLevelType w:val="multilevel"/>
    <w:tmpl w:val="9D287306"/>
    <w:lvl w:ilvl="0">
      <w:start w:val="4"/>
      <w:numFmt w:val="decimal"/>
      <w:lvlText w:val="%1"/>
      <w:lvlJc w:val="left"/>
      <w:pPr>
        <w:ind w:left="759" w:hanging="54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9" w:hanging="543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59" w:hanging="543"/>
      </w:pPr>
      <w:rPr>
        <w:rFonts w:hint="default"/>
        <w:u w:val="none"/>
      </w:rPr>
    </w:lvl>
    <w:lvl w:ilvl="3">
      <w:start w:val="1"/>
      <w:numFmt w:val="bullet"/>
      <w:lvlText w:val=""/>
      <w:lvlJc w:val="left"/>
      <w:pPr>
        <w:ind w:left="937" w:hanging="361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77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3" w:hanging="361"/>
      </w:pPr>
      <w:rPr>
        <w:rFonts w:hint="default"/>
      </w:rPr>
    </w:lvl>
  </w:abstractNum>
  <w:abstractNum w:abstractNumId="4" w15:restartNumberingAfterBreak="0">
    <w:nsid w:val="3334221D"/>
    <w:multiLevelType w:val="multilevel"/>
    <w:tmpl w:val="AFBA0AA6"/>
    <w:lvl w:ilvl="0">
      <w:start w:val="3"/>
      <w:numFmt w:val="decimal"/>
      <w:lvlText w:val="%1.0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HAnsi" w:hint="default"/>
        <w:b/>
      </w:rPr>
    </w:lvl>
  </w:abstractNum>
  <w:abstractNum w:abstractNumId="5" w15:restartNumberingAfterBreak="0">
    <w:nsid w:val="63656EC3"/>
    <w:multiLevelType w:val="multilevel"/>
    <w:tmpl w:val="234A38EC"/>
    <w:lvl w:ilvl="0">
      <w:start w:val="2"/>
      <w:numFmt w:val="decimal"/>
      <w:lvlText w:val="%1"/>
      <w:lvlJc w:val="left"/>
      <w:pPr>
        <w:ind w:left="516" w:hanging="3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6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877" w:hanging="361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767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3" w:hanging="361"/>
      </w:pPr>
      <w:rPr>
        <w:rFonts w:hint="default"/>
      </w:rPr>
    </w:lvl>
  </w:abstractNum>
  <w:abstractNum w:abstractNumId="6" w15:restartNumberingAfterBreak="0">
    <w:nsid w:val="763179D9"/>
    <w:multiLevelType w:val="multilevel"/>
    <w:tmpl w:val="965018C4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7" w15:restartNumberingAfterBreak="0">
    <w:nsid w:val="7ED0369F"/>
    <w:multiLevelType w:val="multilevel"/>
    <w:tmpl w:val="5D1ECE86"/>
    <w:lvl w:ilvl="0">
      <w:start w:val="3"/>
      <w:numFmt w:val="decimal"/>
      <w:lvlText w:val="%1"/>
      <w:lvlJc w:val="left"/>
      <w:pPr>
        <w:ind w:left="579" w:hanging="42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9" w:hanging="423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518" w:hanging="180"/>
      </w:pPr>
      <w:rPr>
        <w:rFonts w:hint="default"/>
        <w:u w:val="none"/>
      </w:rPr>
    </w:lvl>
    <w:lvl w:ilvl="3">
      <w:start w:val="1"/>
      <w:numFmt w:val="bullet"/>
      <w:lvlText w:val=""/>
      <w:lvlJc w:val="left"/>
      <w:pPr>
        <w:ind w:left="877" w:hanging="361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"/>
      <w:lvlJc w:val="left"/>
      <w:pPr>
        <w:ind w:left="937" w:hanging="361"/>
      </w:pPr>
      <w:rPr>
        <w:rFonts w:ascii="Symbol" w:eastAsia="Symbol" w:hAnsi="Symbol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335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5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6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70" w:hanging="361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6B"/>
    <w:rsid w:val="00023CFC"/>
    <w:rsid w:val="00031DE7"/>
    <w:rsid w:val="00084B10"/>
    <w:rsid w:val="00147294"/>
    <w:rsid w:val="001800F6"/>
    <w:rsid w:val="0018517E"/>
    <w:rsid w:val="001A41EE"/>
    <w:rsid w:val="001E4FEF"/>
    <w:rsid w:val="002467D2"/>
    <w:rsid w:val="00253465"/>
    <w:rsid w:val="00256F8F"/>
    <w:rsid w:val="0026447E"/>
    <w:rsid w:val="002859D6"/>
    <w:rsid w:val="003B1908"/>
    <w:rsid w:val="003C7B39"/>
    <w:rsid w:val="003E12D7"/>
    <w:rsid w:val="003F4541"/>
    <w:rsid w:val="003F7353"/>
    <w:rsid w:val="004347DD"/>
    <w:rsid w:val="00465846"/>
    <w:rsid w:val="00465B4D"/>
    <w:rsid w:val="004B3150"/>
    <w:rsid w:val="004E4EB6"/>
    <w:rsid w:val="005112DC"/>
    <w:rsid w:val="00540065"/>
    <w:rsid w:val="005A44AC"/>
    <w:rsid w:val="005F7BC5"/>
    <w:rsid w:val="00636880"/>
    <w:rsid w:val="00656428"/>
    <w:rsid w:val="006734C3"/>
    <w:rsid w:val="006F47C1"/>
    <w:rsid w:val="00750C86"/>
    <w:rsid w:val="00797E8B"/>
    <w:rsid w:val="007A3483"/>
    <w:rsid w:val="007B59DF"/>
    <w:rsid w:val="007E7B42"/>
    <w:rsid w:val="007F5832"/>
    <w:rsid w:val="00872A06"/>
    <w:rsid w:val="00A41702"/>
    <w:rsid w:val="00A57254"/>
    <w:rsid w:val="00A608B1"/>
    <w:rsid w:val="00A64F59"/>
    <w:rsid w:val="00AB1912"/>
    <w:rsid w:val="00AC4377"/>
    <w:rsid w:val="00AF00EC"/>
    <w:rsid w:val="00AF4BB3"/>
    <w:rsid w:val="00B056A5"/>
    <w:rsid w:val="00B33550"/>
    <w:rsid w:val="00B4006A"/>
    <w:rsid w:val="00BD6964"/>
    <w:rsid w:val="00C321A3"/>
    <w:rsid w:val="00C3706B"/>
    <w:rsid w:val="00C44F6B"/>
    <w:rsid w:val="00C85333"/>
    <w:rsid w:val="00CF7B8F"/>
    <w:rsid w:val="00D103F5"/>
    <w:rsid w:val="00D63A88"/>
    <w:rsid w:val="00D7425E"/>
    <w:rsid w:val="00D84133"/>
    <w:rsid w:val="00D92560"/>
    <w:rsid w:val="00D936C3"/>
    <w:rsid w:val="00DB56C7"/>
    <w:rsid w:val="00DE7D2F"/>
    <w:rsid w:val="00DF4F2C"/>
    <w:rsid w:val="00E315AA"/>
    <w:rsid w:val="00E32D77"/>
    <w:rsid w:val="00E54427"/>
    <w:rsid w:val="00E67C44"/>
    <w:rsid w:val="00E950DA"/>
    <w:rsid w:val="00EC4173"/>
    <w:rsid w:val="00F433D2"/>
    <w:rsid w:val="00F5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EA8492-3C67-4F45-9A82-3F4594BB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spacing w:before="69"/>
      <w:ind w:left="2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139"/>
      <w:ind w:left="156"/>
    </w:pPr>
    <w:rPr>
      <w:rFonts w:ascii="Calibri" w:eastAsia="Calibri" w:hAnsi="Calibri"/>
    </w:rPr>
  </w:style>
  <w:style w:type="paragraph" w:styleId="T2">
    <w:name w:val="toc 2"/>
    <w:basedOn w:val="Normal"/>
    <w:uiPriority w:val="1"/>
    <w:qFormat/>
    <w:pPr>
      <w:spacing w:before="139"/>
      <w:ind w:left="377"/>
    </w:pPr>
    <w:rPr>
      <w:rFonts w:ascii="Calibri" w:eastAsia="Calibri" w:hAnsi="Calibri"/>
    </w:rPr>
  </w:style>
  <w:style w:type="paragraph" w:styleId="T3">
    <w:name w:val="toc 3"/>
    <w:basedOn w:val="Normal"/>
    <w:uiPriority w:val="1"/>
    <w:qFormat/>
    <w:pPr>
      <w:spacing w:before="139"/>
      <w:ind w:left="598"/>
    </w:pPr>
    <w:rPr>
      <w:rFonts w:ascii="Calibri" w:eastAsia="Calibri" w:hAnsi="Calibri"/>
    </w:rPr>
  </w:style>
  <w:style w:type="paragraph" w:styleId="GvdeMetni">
    <w:name w:val="Body Text"/>
    <w:basedOn w:val="Normal"/>
    <w:uiPriority w:val="1"/>
    <w:qFormat/>
    <w:pPr>
      <w:ind w:left="877" w:hanging="361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E4E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E4EB6"/>
  </w:style>
  <w:style w:type="paragraph" w:styleId="AltBilgi">
    <w:name w:val="footer"/>
    <w:basedOn w:val="Normal"/>
    <w:link w:val="AltBilgiChar"/>
    <w:uiPriority w:val="99"/>
    <w:unhideWhenUsed/>
    <w:rsid w:val="004E4E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E4EB6"/>
  </w:style>
  <w:style w:type="paragraph" w:styleId="BalonMetni">
    <w:name w:val="Balloon Text"/>
    <w:basedOn w:val="Normal"/>
    <w:link w:val="BalonMetniChar"/>
    <w:uiPriority w:val="99"/>
    <w:semiHidden/>
    <w:unhideWhenUsed/>
    <w:rsid w:val="00465B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5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Özge Altınpulluk</dc:creator>
  <cp:lastModifiedBy>Famil2</cp:lastModifiedBy>
  <cp:revision>2</cp:revision>
  <dcterms:created xsi:type="dcterms:W3CDTF">2024-02-13T08:33:00Z</dcterms:created>
  <dcterms:modified xsi:type="dcterms:W3CDTF">2024-02-13T08:33:00Z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LastSaved">
    <vt:filetime>2017-07-04T00:00:00Z</vt:filetime>
  </property>
</Properties>
</file>