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DCC" w:rsidRPr="00B97417" w:rsidRDefault="00FD1256" w:rsidP="00D82122">
      <w:pPr>
        <w:jc w:val="center"/>
        <w:rPr>
          <w:rFonts w:ascii="Times New Roman" w:hAnsi="Times New Roman" w:cs="Times New Roman"/>
          <w:b/>
          <w:i/>
          <w:sz w:val="40"/>
          <w:szCs w:val="40"/>
        </w:rPr>
      </w:pPr>
      <w:bookmarkStart w:id="0" w:name="_GoBack"/>
      <w:bookmarkEnd w:id="0"/>
      <w:r>
        <w:rPr>
          <w:rFonts w:ascii="Times New Roman" w:hAnsi="Times New Roman" w:cs="Times New Roman"/>
          <w:b/>
          <w:i/>
          <w:sz w:val="40"/>
          <w:szCs w:val="40"/>
        </w:rPr>
        <w:t xml:space="preserve"> </w:t>
      </w:r>
      <w:r w:rsidR="00D82122" w:rsidRPr="00B97417">
        <w:rPr>
          <w:rFonts w:ascii="Times New Roman" w:hAnsi="Times New Roman" w:cs="Times New Roman"/>
          <w:b/>
          <w:i/>
          <w:sz w:val="40"/>
          <w:szCs w:val="40"/>
        </w:rPr>
        <w:t>T.C</w:t>
      </w:r>
    </w:p>
    <w:p w:rsidR="00D82122" w:rsidRPr="00B97417" w:rsidRDefault="00D82122" w:rsidP="00D82122">
      <w:pPr>
        <w:jc w:val="center"/>
        <w:rPr>
          <w:rFonts w:ascii="Times New Roman" w:hAnsi="Times New Roman" w:cs="Times New Roman"/>
          <w:b/>
          <w:i/>
          <w:sz w:val="40"/>
          <w:szCs w:val="40"/>
        </w:rPr>
      </w:pPr>
      <w:r w:rsidRPr="00B97417">
        <w:rPr>
          <w:rFonts w:ascii="Times New Roman" w:hAnsi="Times New Roman" w:cs="Times New Roman"/>
          <w:b/>
          <w:i/>
          <w:sz w:val="40"/>
          <w:szCs w:val="40"/>
        </w:rPr>
        <w:t>IĞDIR ÜNİVERSİTESİ</w:t>
      </w:r>
    </w:p>
    <w:p w:rsidR="00D82122" w:rsidRPr="00B97417" w:rsidRDefault="00D82122">
      <w:pPr>
        <w:rPr>
          <w:rFonts w:ascii="Times New Roman" w:hAnsi="Times New Roman" w:cs="Times New Roman"/>
        </w:rPr>
      </w:pPr>
    </w:p>
    <w:p w:rsidR="00D82122" w:rsidRPr="00B97417" w:rsidRDefault="00D82122" w:rsidP="00F81B34">
      <w:pPr>
        <w:jc w:val="center"/>
        <w:rPr>
          <w:rFonts w:ascii="Times New Roman" w:hAnsi="Times New Roman" w:cs="Times New Roman"/>
        </w:rPr>
      </w:pPr>
      <w:r w:rsidRPr="00B97417">
        <w:rPr>
          <w:rFonts w:ascii="Times New Roman" w:hAnsi="Times New Roman" w:cs="Times New Roman"/>
          <w:noProof/>
          <w:lang w:eastAsia="tr-TR"/>
        </w:rPr>
        <w:drawing>
          <wp:inline distT="0" distB="0" distL="0" distR="0" wp14:anchorId="2079BE95" wp14:editId="79911E29">
            <wp:extent cx="3593989" cy="3132813"/>
            <wp:effectExtent l="0" t="0" r="698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3593028" cy="3131975"/>
                    </a:xfrm>
                    <a:prstGeom prst="rect">
                      <a:avLst/>
                    </a:prstGeom>
                  </pic:spPr>
                </pic:pic>
              </a:graphicData>
            </a:graphic>
          </wp:inline>
        </w:drawing>
      </w:r>
    </w:p>
    <w:p w:rsidR="00D82122" w:rsidRPr="00B97417" w:rsidRDefault="00D82122">
      <w:pPr>
        <w:rPr>
          <w:rFonts w:ascii="Times New Roman" w:hAnsi="Times New Roman" w:cs="Times New Roman"/>
        </w:rPr>
      </w:pPr>
    </w:p>
    <w:p w:rsidR="00D82122" w:rsidRPr="00B97417" w:rsidRDefault="00D82122">
      <w:pPr>
        <w:rPr>
          <w:rFonts w:ascii="Times New Roman" w:hAnsi="Times New Roman" w:cs="Times New Roman"/>
        </w:rPr>
      </w:pPr>
    </w:p>
    <w:p w:rsidR="00D82122" w:rsidRPr="00B97417" w:rsidRDefault="00D82122" w:rsidP="00D82122">
      <w:pPr>
        <w:jc w:val="center"/>
        <w:rPr>
          <w:rFonts w:ascii="Times New Roman" w:hAnsi="Times New Roman" w:cs="Times New Roman"/>
        </w:rPr>
      </w:pPr>
    </w:p>
    <w:p w:rsidR="00D82122" w:rsidRPr="00B97417" w:rsidRDefault="00FD1256" w:rsidP="00D82122">
      <w:pPr>
        <w:jc w:val="center"/>
        <w:rPr>
          <w:rFonts w:ascii="Times New Roman" w:hAnsi="Times New Roman" w:cs="Times New Roman"/>
          <w:b/>
          <w:i/>
          <w:sz w:val="32"/>
          <w:szCs w:val="32"/>
        </w:rPr>
      </w:pPr>
      <w:r>
        <w:rPr>
          <w:rFonts w:ascii="Times New Roman" w:hAnsi="Times New Roman" w:cs="Times New Roman"/>
          <w:b/>
          <w:i/>
          <w:sz w:val="32"/>
          <w:szCs w:val="32"/>
        </w:rPr>
        <w:t>2017</w:t>
      </w:r>
      <w:r w:rsidR="00D82122" w:rsidRPr="00B97417">
        <w:rPr>
          <w:rFonts w:ascii="Times New Roman" w:hAnsi="Times New Roman" w:cs="Times New Roman"/>
          <w:b/>
          <w:i/>
          <w:sz w:val="32"/>
          <w:szCs w:val="32"/>
        </w:rPr>
        <w:t xml:space="preserve"> YILI</w:t>
      </w:r>
    </w:p>
    <w:p w:rsidR="00D82122" w:rsidRPr="00B97417" w:rsidRDefault="00D82122" w:rsidP="00D82122">
      <w:pPr>
        <w:jc w:val="center"/>
        <w:rPr>
          <w:rFonts w:ascii="Times New Roman" w:hAnsi="Times New Roman" w:cs="Times New Roman"/>
          <w:b/>
          <w:i/>
          <w:sz w:val="32"/>
          <w:szCs w:val="32"/>
        </w:rPr>
      </w:pPr>
      <w:r w:rsidRPr="00B97417">
        <w:rPr>
          <w:rFonts w:ascii="Times New Roman" w:hAnsi="Times New Roman" w:cs="Times New Roman"/>
          <w:b/>
          <w:i/>
          <w:sz w:val="32"/>
          <w:szCs w:val="32"/>
        </w:rPr>
        <w:t>KURUMSAL MALİ DURUM VE BEKLENTİLER RAPORU</w:t>
      </w:r>
    </w:p>
    <w:p w:rsidR="00D82122" w:rsidRPr="00B97417" w:rsidRDefault="00D82122" w:rsidP="00D82122">
      <w:pPr>
        <w:rPr>
          <w:rFonts w:ascii="Times New Roman" w:hAnsi="Times New Roman" w:cs="Times New Roman"/>
          <w:b/>
          <w:i/>
          <w:sz w:val="32"/>
          <w:szCs w:val="32"/>
        </w:rPr>
      </w:pPr>
    </w:p>
    <w:p w:rsidR="00D82122" w:rsidRPr="00B97417" w:rsidRDefault="00D82122" w:rsidP="00D82122">
      <w:pPr>
        <w:rPr>
          <w:rFonts w:ascii="Times New Roman" w:hAnsi="Times New Roman" w:cs="Times New Roman"/>
          <w:b/>
          <w:i/>
          <w:sz w:val="32"/>
          <w:szCs w:val="32"/>
        </w:rPr>
      </w:pPr>
    </w:p>
    <w:p w:rsidR="00D82122" w:rsidRPr="00B97417" w:rsidRDefault="00D82122" w:rsidP="00D82122">
      <w:pPr>
        <w:rPr>
          <w:rFonts w:ascii="Times New Roman" w:hAnsi="Times New Roman" w:cs="Times New Roman"/>
          <w:b/>
          <w:i/>
          <w:sz w:val="32"/>
          <w:szCs w:val="32"/>
        </w:rPr>
      </w:pPr>
    </w:p>
    <w:p w:rsidR="00D82122" w:rsidRPr="00B97417" w:rsidRDefault="00D82122" w:rsidP="00D82122">
      <w:pPr>
        <w:rPr>
          <w:rFonts w:ascii="Times New Roman" w:hAnsi="Times New Roman" w:cs="Times New Roman"/>
          <w:b/>
          <w:i/>
          <w:sz w:val="32"/>
          <w:szCs w:val="32"/>
        </w:rPr>
      </w:pPr>
    </w:p>
    <w:p w:rsidR="008F6CA5" w:rsidRPr="00B97417" w:rsidRDefault="008F6CA5" w:rsidP="00D82122">
      <w:pPr>
        <w:rPr>
          <w:rFonts w:ascii="Times New Roman" w:hAnsi="Times New Roman" w:cs="Times New Roman"/>
          <w:b/>
          <w:i/>
          <w:sz w:val="32"/>
          <w:szCs w:val="32"/>
        </w:rPr>
      </w:pPr>
    </w:p>
    <w:p w:rsidR="00D82122" w:rsidRPr="00B97417" w:rsidRDefault="00D82122" w:rsidP="00D82122">
      <w:pPr>
        <w:jc w:val="center"/>
        <w:rPr>
          <w:rFonts w:ascii="Times New Roman" w:hAnsi="Times New Roman" w:cs="Times New Roman"/>
          <w:b/>
          <w:i/>
          <w:sz w:val="24"/>
          <w:szCs w:val="24"/>
        </w:rPr>
      </w:pPr>
      <w:r w:rsidRPr="00B97417">
        <w:rPr>
          <w:rFonts w:ascii="Times New Roman" w:hAnsi="Times New Roman" w:cs="Times New Roman"/>
          <w:b/>
          <w:i/>
          <w:sz w:val="24"/>
          <w:szCs w:val="24"/>
        </w:rPr>
        <w:t xml:space="preserve">TEMMUZ </w:t>
      </w:r>
      <w:r w:rsidR="00FD1256">
        <w:rPr>
          <w:rFonts w:ascii="Times New Roman" w:hAnsi="Times New Roman" w:cs="Times New Roman"/>
          <w:b/>
          <w:i/>
          <w:sz w:val="24"/>
          <w:szCs w:val="24"/>
        </w:rPr>
        <w:t>2017</w:t>
      </w:r>
    </w:p>
    <w:p w:rsidR="00D82122" w:rsidRPr="00B97417" w:rsidRDefault="00D82122" w:rsidP="00D82122">
      <w:pPr>
        <w:jc w:val="center"/>
        <w:rPr>
          <w:rFonts w:ascii="Times New Roman" w:hAnsi="Times New Roman" w:cs="Times New Roman"/>
          <w:b/>
          <w:i/>
          <w:sz w:val="24"/>
          <w:szCs w:val="24"/>
        </w:rPr>
      </w:pPr>
      <w:r w:rsidRPr="00B97417">
        <w:rPr>
          <w:rFonts w:ascii="Times New Roman" w:hAnsi="Times New Roman" w:cs="Times New Roman"/>
          <w:b/>
          <w:i/>
          <w:sz w:val="24"/>
          <w:szCs w:val="24"/>
        </w:rPr>
        <w:t>STRATEJİ GELİŞTİRME DAİRE BAŞKANLIĞI</w:t>
      </w:r>
    </w:p>
    <w:p w:rsidR="00D82122" w:rsidRPr="00B97417" w:rsidRDefault="00D82122" w:rsidP="00D82122">
      <w:pPr>
        <w:jc w:val="center"/>
        <w:rPr>
          <w:rFonts w:ascii="Times New Roman" w:hAnsi="Times New Roman" w:cs="Times New Roman"/>
          <w:b/>
          <w:i/>
          <w:sz w:val="24"/>
          <w:szCs w:val="24"/>
        </w:rPr>
      </w:pPr>
      <w:r w:rsidRPr="00B97417">
        <w:rPr>
          <w:rFonts w:ascii="Times New Roman" w:hAnsi="Times New Roman" w:cs="Times New Roman"/>
          <w:b/>
          <w:i/>
          <w:sz w:val="24"/>
          <w:szCs w:val="24"/>
        </w:rPr>
        <w:t>IĞDIR</w:t>
      </w:r>
    </w:p>
    <w:p w:rsidR="00D82122" w:rsidRPr="00B97417" w:rsidRDefault="00D82122">
      <w:pPr>
        <w:rPr>
          <w:rFonts w:ascii="Times New Roman" w:hAnsi="Times New Roman" w:cs="Times New Roman"/>
        </w:rPr>
      </w:pPr>
    </w:p>
    <w:sdt>
      <w:sdtPr>
        <w:rPr>
          <w:rFonts w:asciiTheme="minorHAnsi" w:eastAsiaTheme="minorHAnsi" w:hAnsiTheme="minorHAnsi" w:cstheme="minorBidi"/>
          <w:b w:val="0"/>
          <w:bCs w:val="0"/>
          <w:color w:val="auto"/>
          <w:sz w:val="22"/>
          <w:szCs w:val="22"/>
          <w:lang w:eastAsia="en-US"/>
        </w:rPr>
        <w:id w:val="700061676"/>
        <w:docPartObj>
          <w:docPartGallery w:val="Table of Contents"/>
          <w:docPartUnique/>
        </w:docPartObj>
      </w:sdtPr>
      <w:sdtEndPr/>
      <w:sdtContent>
        <w:p w:rsidR="003D58F9" w:rsidRDefault="003D58F9">
          <w:pPr>
            <w:pStyle w:val="TBal"/>
          </w:pPr>
          <w:r>
            <w:t>İÇİNDEKİLER</w:t>
          </w:r>
        </w:p>
        <w:p w:rsidR="006E4E5E" w:rsidRDefault="003D58F9">
          <w:pPr>
            <w:pStyle w:val="T2"/>
            <w:rPr>
              <w:noProof/>
            </w:rPr>
          </w:pPr>
          <w:r>
            <w:fldChar w:fldCharType="begin"/>
          </w:r>
          <w:r>
            <w:instrText xml:space="preserve"> TOC \o "1-3" \h \z \u </w:instrText>
          </w:r>
          <w:r>
            <w:fldChar w:fldCharType="separate"/>
          </w:r>
          <w:hyperlink w:anchor="_Toc456104887"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GİRİŞ</w:t>
            </w:r>
            <w:r w:rsidR="006E4E5E">
              <w:rPr>
                <w:noProof/>
                <w:webHidden/>
              </w:rPr>
              <w:tab/>
            </w:r>
            <w:r w:rsidR="006E4E5E">
              <w:rPr>
                <w:noProof/>
                <w:webHidden/>
              </w:rPr>
              <w:fldChar w:fldCharType="begin"/>
            </w:r>
            <w:r w:rsidR="006E4E5E">
              <w:rPr>
                <w:noProof/>
                <w:webHidden/>
              </w:rPr>
              <w:instrText xml:space="preserve"> PAGEREF _Toc456104887 \h </w:instrText>
            </w:r>
            <w:r w:rsidR="006E4E5E">
              <w:rPr>
                <w:noProof/>
                <w:webHidden/>
              </w:rPr>
            </w:r>
            <w:r w:rsidR="006E4E5E">
              <w:rPr>
                <w:noProof/>
                <w:webHidden/>
              </w:rPr>
              <w:fldChar w:fldCharType="separate"/>
            </w:r>
            <w:r w:rsidR="00A90F61">
              <w:rPr>
                <w:noProof/>
                <w:webHidden/>
              </w:rPr>
              <w:t>3</w:t>
            </w:r>
            <w:r w:rsidR="006E4E5E">
              <w:rPr>
                <w:noProof/>
                <w:webHidden/>
              </w:rPr>
              <w:fldChar w:fldCharType="end"/>
            </w:r>
          </w:hyperlink>
        </w:p>
        <w:p w:rsidR="006E4E5E" w:rsidRDefault="00634251">
          <w:pPr>
            <w:pStyle w:val="T2"/>
            <w:rPr>
              <w:noProof/>
            </w:rPr>
          </w:pPr>
          <w:hyperlink w:anchor="_Toc456104888"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sidR="006E4E5E">
              <w:rPr>
                <w:noProof/>
              </w:rPr>
              <w:tab/>
            </w:r>
            <w:r w:rsidR="00FD1256">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OCAK-HAZİRAN DÖNEMİ YAPILAN HARCAMALAR</w:t>
            </w:r>
            <w:r w:rsidR="006E4E5E">
              <w:rPr>
                <w:noProof/>
                <w:webHidden/>
              </w:rPr>
              <w:tab/>
            </w:r>
            <w:r w:rsidR="006E4E5E">
              <w:rPr>
                <w:noProof/>
                <w:webHidden/>
              </w:rPr>
              <w:fldChar w:fldCharType="begin"/>
            </w:r>
            <w:r w:rsidR="006E4E5E">
              <w:rPr>
                <w:noProof/>
                <w:webHidden/>
              </w:rPr>
              <w:instrText xml:space="preserve"> PAGEREF _Toc456104888 \h </w:instrText>
            </w:r>
            <w:r w:rsidR="006E4E5E">
              <w:rPr>
                <w:noProof/>
                <w:webHidden/>
              </w:rPr>
            </w:r>
            <w:r w:rsidR="006E4E5E">
              <w:rPr>
                <w:noProof/>
                <w:webHidden/>
              </w:rPr>
              <w:fldChar w:fldCharType="separate"/>
            </w:r>
            <w:r w:rsidR="00A90F61">
              <w:rPr>
                <w:noProof/>
                <w:webHidden/>
              </w:rPr>
              <w:t>4</w:t>
            </w:r>
            <w:r w:rsidR="006E4E5E">
              <w:rPr>
                <w:noProof/>
                <w:webHidden/>
              </w:rPr>
              <w:fldChar w:fldCharType="end"/>
            </w:r>
          </w:hyperlink>
        </w:p>
        <w:p w:rsidR="006E4E5E" w:rsidRDefault="00634251">
          <w:pPr>
            <w:pStyle w:val="T2"/>
            <w:rPr>
              <w:noProof/>
            </w:rPr>
          </w:pPr>
          <w:hyperlink w:anchor="_Toc456104889"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006E4E5E">
              <w:rPr>
                <w:noProof/>
              </w:rPr>
              <w:tab/>
            </w:r>
            <w:r w:rsidR="00FD1256">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MALİ YILI BÜTÇESİ İLK 6 AYLIK ÖDENEKLERİNİN GERÇEKLEŞMELERİNİN FONKSİYONEL DAĞILIMI</w:t>
            </w:r>
            <w:r w:rsidR="006E4E5E">
              <w:rPr>
                <w:noProof/>
                <w:webHidden/>
              </w:rPr>
              <w:tab/>
            </w:r>
            <w:r w:rsidR="006E4E5E">
              <w:rPr>
                <w:noProof/>
                <w:webHidden/>
              </w:rPr>
              <w:fldChar w:fldCharType="begin"/>
            </w:r>
            <w:r w:rsidR="006E4E5E">
              <w:rPr>
                <w:noProof/>
                <w:webHidden/>
              </w:rPr>
              <w:instrText xml:space="preserve"> PAGEREF _Toc456104889 \h </w:instrText>
            </w:r>
            <w:r w:rsidR="006E4E5E">
              <w:rPr>
                <w:noProof/>
                <w:webHidden/>
              </w:rPr>
            </w:r>
            <w:r w:rsidR="006E4E5E">
              <w:rPr>
                <w:noProof/>
                <w:webHidden/>
              </w:rPr>
              <w:fldChar w:fldCharType="separate"/>
            </w:r>
            <w:r w:rsidR="00A90F61">
              <w:rPr>
                <w:noProof/>
                <w:webHidden/>
              </w:rPr>
              <w:t>5</w:t>
            </w:r>
            <w:r w:rsidR="006E4E5E">
              <w:rPr>
                <w:noProof/>
                <w:webHidden/>
              </w:rPr>
              <w:fldChar w:fldCharType="end"/>
            </w:r>
          </w:hyperlink>
        </w:p>
        <w:p w:rsidR="006E4E5E" w:rsidRDefault="00634251">
          <w:pPr>
            <w:pStyle w:val="T2"/>
            <w:rPr>
              <w:noProof/>
            </w:rPr>
          </w:pPr>
          <w:hyperlink w:anchor="_Toc456104890"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II.</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OCAK–HAZİRAN </w:t>
            </w:r>
            <w:r w:rsidR="00FD1256">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DÖNEMİ BÜTÇE UYGULAMA SONUÇLARI</w:t>
            </w:r>
            <w:r w:rsidR="006E4E5E">
              <w:rPr>
                <w:noProof/>
                <w:webHidden/>
              </w:rPr>
              <w:tab/>
            </w:r>
            <w:r w:rsidR="006E4E5E">
              <w:rPr>
                <w:noProof/>
                <w:webHidden/>
              </w:rPr>
              <w:fldChar w:fldCharType="begin"/>
            </w:r>
            <w:r w:rsidR="006E4E5E">
              <w:rPr>
                <w:noProof/>
                <w:webHidden/>
              </w:rPr>
              <w:instrText xml:space="preserve"> PAGEREF _Toc456104890 \h </w:instrText>
            </w:r>
            <w:r w:rsidR="006E4E5E">
              <w:rPr>
                <w:noProof/>
                <w:webHidden/>
              </w:rPr>
            </w:r>
            <w:r w:rsidR="006E4E5E">
              <w:rPr>
                <w:noProof/>
                <w:webHidden/>
              </w:rPr>
              <w:fldChar w:fldCharType="separate"/>
            </w:r>
            <w:r w:rsidR="00A90F61">
              <w:rPr>
                <w:noProof/>
                <w:webHidden/>
              </w:rPr>
              <w:t>6</w:t>
            </w:r>
            <w:r w:rsidR="006E4E5E">
              <w:rPr>
                <w:noProof/>
                <w:webHidden/>
              </w:rPr>
              <w:fldChar w:fldCharType="end"/>
            </w:r>
          </w:hyperlink>
        </w:p>
        <w:p w:rsidR="006E4E5E" w:rsidRDefault="00634251">
          <w:pPr>
            <w:pStyle w:val="T2"/>
            <w:rPr>
              <w:noProof/>
            </w:rPr>
          </w:pPr>
          <w:hyperlink w:anchor="_Toc456104891"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Giderleri</w:t>
            </w:r>
            <w:r w:rsidR="006E4E5E">
              <w:rPr>
                <w:noProof/>
                <w:webHidden/>
              </w:rPr>
              <w:tab/>
            </w:r>
            <w:r w:rsidR="006E4E5E">
              <w:rPr>
                <w:noProof/>
                <w:webHidden/>
              </w:rPr>
              <w:fldChar w:fldCharType="begin"/>
            </w:r>
            <w:r w:rsidR="006E4E5E">
              <w:rPr>
                <w:noProof/>
                <w:webHidden/>
              </w:rPr>
              <w:instrText xml:space="preserve"> PAGEREF _Toc456104891 \h </w:instrText>
            </w:r>
            <w:r w:rsidR="006E4E5E">
              <w:rPr>
                <w:noProof/>
                <w:webHidden/>
              </w:rPr>
            </w:r>
            <w:r w:rsidR="006E4E5E">
              <w:rPr>
                <w:noProof/>
                <w:webHidden/>
              </w:rPr>
              <w:fldChar w:fldCharType="separate"/>
            </w:r>
            <w:r w:rsidR="00A90F61">
              <w:rPr>
                <w:noProof/>
                <w:webHidden/>
              </w:rPr>
              <w:t>6</w:t>
            </w:r>
            <w:r w:rsidR="006E4E5E">
              <w:rPr>
                <w:noProof/>
                <w:webHidden/>
              </w:rPr>
              <w:fldChar w:fldCharType="end"/>
            </w:r>
          </w:hyperlink>
        </w:p>
        <w:p w:rsidR="006E4E5E" w:rsidRDefault="00634251">
          <w:pPr>
            <w:pStyle w:val="T3"/>
            <w:tabs>
              <w:tab w:val="left" w:pos="880"/>
              <w:tab w:val="right" w:leader="dot" w:pos="9629"/>
            </w:tabs>
            <w:rPr>
              <w:noProof/>
            </w:rPr>
          </w:pPr>
          <w:hyperlink w:anchor="_Toc456104892" w:history="1">
            <w:r w:rsidR="006E4E5E" w:rsidRPr="008116BF">
              <w:rPr>
                <w:rStyle w:val="Kpr"/>
                <w:rFonts w:ascii="Times New Roman" w:hAnsi="Times New Roman" w:cs="Times New Roman"/>
                <w:noProof/>
                <w14:textOutline w14:w="5270" w14:cap="flat" w14:cmpd="sng" w14:algn="ctr">
                  <w14:solidFill>
                    <w14:schemeClr w14:val="accent1">
                      <w14:shade w14:val="88000"/>
                      <w14:satMod w14:val="110000"/>
                    </w14:schemeClr>
                  </w14:solidFill>
                  <w14:prstDash w14:val="solid"/>
                  <w14:round/>
                </w14:textOutline>
              </w:rPr>
              <w:t>A.</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01-PERSONEL GİDERLERİ:</w:t>
            </w:r>
            <w:r w:rsidR="006E4E5E">
              <w:rPr>
                <w:noProof/>
                <w:webHidden/>
              </w:rPr>
              <w:tab/>
            </w:r>
            <w:r w:rsidR="006E4E5E">
              <w:rPr>
                <w:noProof/>
                <w:webHidden/>
              </w:rPr>
              <w:fldChar w:fldCharType="begin"/>
            </w:r>
            <w:r w:rsidR="006E4E5E">
              <w:rPr>
                <w:noProof/>
                <w:webHidden/>
              </w:rPr>
              <w:instrText xml:space="preserve"> PAGEREF _Toc456104892 \h </w:instrText>
            </w:r>
            <w:r w:rsidR="006E4E5E">
              <w:rPr>
                <w:noProof/>
                <w:webHidden/>
              </w:rPr>
            </w:r>
            <w:r w:rsidR="006E4E5E">
              <w:rPr>
                <w:noProof/>
                <w:webHidden/>
              </w:rPr>
              <w:fldChar w:fldCharType="separate"/>
            </w:r>
            <w:r w:rsidR="00A90F61">
              <w:rPr>
                <w:noProof/>
                <w:webHidden/>
              </w:rPr>
              <w:t>6</w:t>
            </w:r>
            <w:r w:rsidR="006E4E5E">
              <w:rPr>
                <w:noProof/>
                <w:webHidden/>
              </w:rPr>
              <w:fldChar w:fldCharType="end"/>
            </w:r>
          </w:hyperlink>
        </w:p>
        <w:p w:rsidR="006E4E5E" w:rsidRDefault="00634251">
          <w:pPr>
            <w:pStyle w:val="T3"/>
            <w:tabs>
              <w:tab w:val="left" w:pos="880"/>
              <w:tab w:val="right" w:leader="dot" w:pos="9629"/>
            </w:tabs>
            <w:rPr>
              <w:noProof/>
            </w:rPr>
          </w:pPr>
          <w:hyperlink w:anchor="_Toc456104893"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02-Sosyal Güvenlik Devlet Primi Giderleri:</w:t>
            </w:r>
            <w:r w:rsidR="006E4E5E">
              <w:rPr>
                <w:noProof/>
                <w:webHidden/>
              </w:rPr>
              <w:tab/>
            </w:r>
            <w:r w:rsidR="006E4E5E">
              <w:rPr>
                <w:noProof/>
                <w:webHidden/>
              </w:rPr>
              <w:fldChar w:fldCharType="begin"/>
            </w:r>
            <w:r w:rsidR="006E4E5E">
              <w:rPr>
                <w:noProof/>
                <w:webHidden/>
              </w:rPr>
              <w:instrText xml:space="preserve"> PAGEREF _Toc456104893 \h </w:instrText>
            </w:r>
            <w:r w:rsidR="006E4E5E">
              <w:rPr>
                <w:noProof/>
                <w:webHidden/>
              </w:rPr>
            </w:r>
            <w:r w:rsidR="006E4E5E">
              <w:rPr>
                <w:noProof/>
                <w:webHidden/>
              </w:rPr>
              <w:fldChar w:fldCharType="separate"/>
            </w:r>
            <w:r w:rsidR="00A90F61">
              <w:rPr>
                <w:noProof/>
                <w:webHidden/>
              </w:rPr>
              <w:t>7</w:t>
            </w:r>
            <w:r w:rsidR="006E4E5E">
              <w:rPr>
                <w:noProof/>
                <w:webHidden/>
              </w:rPr>
              <w:fldChar w:fldCharType="end"/>
            </w:r>
          </w:hyperlink>
        </w:p>
        <w:p w:rsidR="006E4E5E" w:rsidRDefault="00634251">
          <w:pPr>
            <w:pStyle w:val="T3"/>
            <w:tabs>
              <w:tab w:val="left" w:pos="880"/>
              <w:tab w:val="right" w:leader="dot" w:pos="9629"/>
            </w:tabs>
            <w:rPr>
              <w:noProof/>
            </w:rPr>
          </w:pPr>
          <w:hyperlink w:anchor="_Toc456104894"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03-MAL VE HİZMET ALIMLARI Giderleri:</w:t>
            </w:r>
            <w:r w:rsidR="006E4E5E">
              <w:rPr>
                <w:noProof/>
                <w:webHidden/>
              </w:rPr>
              <w:tab/>
            </w:r>
            <w:r w:rsidR="006E4E5E">
              <w:rPr>
                <w:noProof/>
                <w:webHidden/>
              </w:rPr>
              <w:fldChar w:fldCharType="begin"/>
            </w:r>
            <w:r w:rsidR="006E4E5E">
              <w:rPr>
                <w:noProof/>
                <w:webHidden/>
              </w:rPr>
              <w:instrText xml:space="preserve"> PAGEREF _Toc456104894 \h </w:instrText>
            </w:r>
            <w:r w:rsidR="006E4E5E">
              <w:rPr>
                <w:noProof/>
                <w:webHidden/>
              </w:rPr>
            </w:r>
            <w:r w:rsidR="006E4E5E">
              <w:rPr>
                <w:noProof/>
                <w:webHidden/>
              </w:rPr>
              <w:fldChar w:fldCharType="separate"/>
            </w:r>
            <w:r w:rsidR="00A90F61">
              <w:rPr>
                <w:noProof/>
                <w:webHidden/>
              </w:rPr>
              <w:t>8</w:t>
            </w:r>
            <w:r w:rsidR="006E4E5E">
              <w:rPr>
                <w:noProof/>
                <w:webHidden/>
              </w:rPr>
              <w:fldChar w:fldCharType="end"/>
            </w:r>
          </w:hyperlink>
        </w:p>
        <w:p w:rsidR="006E4E5E" w:rsidRDefault="00634251">
          <w:pPr>
            <w:pStyle w:val="T3"/>
            <w:tabs>
              <w:tab w:val="left" w:pos="880"/>
              <w:tab w:val="right" w:leader="dot" w:pos="9629"/>
            </w:tabs>
            <w:rPr>
              <w:noProof/>
            </w:rPr>
          </w:pPr>
          <w:hyperlink w:anchor="_Toc456104895"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05-CARİ TRANSFERLER:</w:t>
            </w:r>
            <w:r w:rsidR="006E4E5E">
              <w:rPr>
                <w:noProof/>
                <w:webHidden/>
              </w:rPr>
              <w:tab/>
            </w:r>
            <w:r w:rsidR="006E4E5E">
              <w:rPr>
                <w:noProof/>
                <w:webHidden/>
              </w:rPr>
              <w:fldChar w:fldCharType="begin"/>
            </w:r>
            <w:r w:rsidR="006E4E5E">
              <w:rPr>
                <w:noProof/>
                <w:webHidden/>
              </w:rPr>
              <w:instrText xml:space="preserve"> PAGEREF _Toc456104895 \h </w:instrText>
            </w:r>
            <w:r w:rsidR="006E4E5E">
              <w:rPr>
                <w:noProof/>
                <w:webHidden/>
              </w:rPr>
            </w:r>
            <w:r w:rsidR="006E4E5E">
              <w:rPr>
                <w:noProof/>
                <w:webHidden/>
              </w:rPr>
              <w:fldChar w:fldCharType="separate"/>
            </w:r>
            <w:r w:rsidR="00A90F61">
              <w:rPr>
                <w:noProof/>
                <w:webHidden/>
              </w:rPr>
              <w:t>8</w:t>
            </w:r>
            <w:r w:rsidR="006E4E5E">
              <w:rPr>
                <w:noProof/>
                <w:webHidden/>
              </w:rPr>
              <w:fldChar w:fldCharType="end"/>
            </w:r>
          </w:hyperlink>
        </w:p>
        <w:p w:rsidR="006E4E5E" w:rsidRDefault="00634251">
          <w:pPr>
            <w:pStyle w:val="T3"/>
            <w:tabs>
              <w:tab w:val="left" w:pos="880"/>
              <w:tab w:val="right" w:leader="dot" w:pos="9629"/>
            </w:tabs>
            <w:rPr>
              <w:noProof/>
            </w:rPr>
          </w:pPr>
          <w:hyperlink w:anchor="_Toc456104896"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06-SERMAYE Giderleri:</w:t>
            </w:r>
            <w:r w:rsidR="006E4E5E">
              <w:rPr>
                <w:noProof/>
                <w:webHidden/>
              </w:rPr>
              <w:tab/>
            </w:r>
            <w:r w:rsidR="006E4E5E">
              <w:rPr>
                <w:noProof/>
                <w:webHidden/>
              </w:rPr>
              <w:fldChar w:fldCharType="begin"/>
            </w:r>
            <w:r w:rsidR="006E4E5E">
              <w:rPr>
                <w:noProof/>
                <w:webHidden/>
              </w:rPr>
              <w:instrText xml:space="preserve"> PAGEREF _Toc456104896 \h </w:instrText>
            </w:r>
            <w:r w:rsidR="006E4E5E">
              <w:rPr>
                <w:noProof/>
                <w:webHidden/>
              </w:rPr>
            </w:r>
            <w:r w:rsidR="006E4E5E">
              <w:rPr>
                <w:noProof/>
                <w:webHidden/>
              </w:rPr>
              <w:fldChar w:fldCharType="separate"/>
            </w:r>
            <w:r w:rsidR="00A90F61">
              <w:rPr>
                <w:noProof/>
                <w:webHidden/>
              </w:rPr>
              <w:t>9</w:t>
            </w:r>
            <w:r w:rsidR="006E4E5E">
              <w:rPr>
                <w:noProof/>
                <w:webHidden/>
              </w:rPr>
              <w:fldChar w:fldCharType="end"/>
            </w:r>
          </w:hyperlink>
        </w:p>
        <w:p w:rsidR="006E4E5E" w:rsidRDefault="00634251">
          <w:pPr>
            <w:pStyle w:val="T2"/>
            <w:rPr>
              <w:noProof/>
            </w:rPr>
          </w:pPr>
          <w:hyperlink w:anchor="_Toc456104897"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GELİRleri</w:t>
            </w:r>
            <w:r w:rsidR="006E4E5E">
              <w:rPr>
                <w:noProof/>
                <w:webHidden/>
              </w:rPr>
              <w:tab/>
            </w:r>
            <w:r w:rsidR="006E4E5E">
              <w:rPr>
                <w:noProof/>
                <w:webHidden/>
              </w:rPr>
              <w:fldChar w:fldCharType="begin"/>
            </w:r>
            <w:r w:rsidR="006E4E5E">
              <w:rPr>
                <w:noProof/>
                <w:webHidden/>
              </w:rPr>
              <w:instrText xml:space="preserve"> PAGEREF _Toc456104897 \h </w:instrText>
            </w:r>
            <w:r w:rsidR="006E4E5E">
              <w:rPr>
                <w:noProof/>
                <w:webHidden/>
              </w:rPr>
            </w:r>
            <w:r w:rsidR="006E4E5E">
              <w:rPr>
                <w:noProof/>
                <w:webHidden/>
              </w:rPr>
              <w:fldChar w:fldCharType="separate"/>
            </w:r>
            <w:r w:rsidR="00A90F61">
              <w:rPr>
                <w:noProof/>
                <w:webHidden/>
              </w:rPr>
              <w:t>10</w:t>
            </w:r>
            <w:r w:rsidR="006E4E5E">
              <w:rPr>
                <w:noProof/>
                <w:webHidden/>
              </w:rPr>
              <w:fldChar w:fldCharType="end"/>
            </w:r>
          </w:hyperlink>
        </w:p>
        <w:p w:rsidR="006E4E5E" w:rsidRDefault="00634251">
          <w:pPr>
            <w:pStyle w:val="T3"/>
            <w:tabs>
              <w:tab w:val="left" w:pos="880"/>
              <w:tab w:val="right" w:leader="dot" w:pos="9629"/>
            </w:tabs>
            <w:rPr>
              <w:noProof/>
            </w:rPr>
          </w:pPr>
          <w:hyperlink w:anchor="_Toc456104898"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03-TEŞEBBÜS VE MÜLKİYET GELİRLERİ:</w:t>
            </w:r>
            <w:r w:rsidR="006E4E5E">
              <w:rPr>
                <w:noProof/>
                <w:webHidden/>
              </w:rPr>
              <w:tab/>
            </w:r>
            <w:r w:rsidR="006E4E5E">
              <w:rPr>
                <w:noProof/>
                <w:webHidden/>
              </w:rPr>
              <w:fldChar w:fldCharType="begin"/>
            </w:r>
            <w:r w:rsidR="006E4E5E">
              <w:rPr>
                <w:noProof/>
                <w:webHidden/>
              </w:rPr>
              <w:instrText xml:space="preserve"> PAGEREF _Toc456104898 \h </w:instrText>
            </w:r>
            <w:r w:rsidR="006E4E5E">
              <w:rPr>
                <w:noProof/>
                <w:webHidden/>
              </w:rPr>
            </w:r>
            <w:r w:rsidR="006E4E5E">
              <w:rPr>
                <w:noProof/>
                <w:webHidden/>
              </w:rPr>
              <w:fldChar w:fldCharType="separate"/>
            </w:r>
            <w:r w:rsidR="00A90F61">
              <w:rPr>
                <w:noProof/>
                <w:webHidden/>
              </w:rPr>
              <w:t>11</w:t>
            </w:r>
            <w:r w:rsidR="006E4E5E">
              <w:rPr>
                <w:noProof/>
                <w:webHidden/>
              </w:rPr>
              <w:fldChar w:fldCharType="end"/>
            </w:r>
          </w:hyperlink>
        </w:p>
        <w:p w:rsidR="006E4E5E" w:rsidRDefault="00634251">
          <w:pPr>
            <w:pStyle w:val="T3"/>
            <w:tabs>
              <w:tab w:val="left" w:pos="880"/>
              <w:tab w:val="right" w:leader="dot" w:pos="9629"/>
            </w:tabs>
            <w:rPr>
              <w:noProof/>
            </w:rPr>
          </w:pPr>
          <w:hyperlink w:anchor="_Toc456104899"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04-alınan bağış ve yardımlar ile özel GELİRLER:</w:t>
            </w:r>
            <w:r w:rsidR="006E4E5E">
              <w:rPr>
                <w:noProof/>
                <w:webHidden/>
              </w:rPr>
              <w:tab/>
            </w:r>
            <w:r w:rsidR="006E4E5E">
              <w:rPr>
                <w:noProof/>
                <w:webHidden/>
              </w:rPr>
              <w:fldChar w:fldCharType="begin"/>
            </w:r>
            <w:r w:rsidR="006E4E5E">
              <w:rPr>
                <w:noProof/>
                <w:webHidden/>
              </w:rPr>
              <w:instrText xml:space="preserve"> PAGEREF _Toc456104899 \h </w:instrText>
            </w:r>
            <w:r w:rsidR="006E4E5E">
              <w:rPr>
                <w:noProof/>
                <w:webHidden/>
              </w:rPr>
            </w:r>
            <w:r w:rsidR="006E4E5E">
              <w:rPr>
                <w:noProof/>
                <w:webHidden/>
              </w:rPr>
              <w:fldChar w:fldCharType="separate"/>
            </w:r>
            <w:r w:rsidR="00A90F61">
              <w:rPr>
                <w:noProof/>
                <w:webHidden/>
              </w:rPr>
              <w:t>11</w:t>
            </w:r>
            <w:r w:rsidR="006E4E5E">
              <w:rPr>
                <w:noProof/>
                <w:webHidden/>
              </w:rPr>
              <w:fldChar w:fldCharType="end"/>
            </w:r>
          </w:hyperlink>
        </w:p>
        <w:p w:rsidR="006E4E5E" w:rsidRDefault="00634251">
          <w:pPr>
            <w:pStyle w:val="T3"/>
            <w:tabs>
              <w:tab w:val="left" w:pos="880"/>
              <w:tab w:val="right" w:leader="dot" w:pos="9629"/>
            </w:tabs>
            <w:rPr>
              <w:noProof/>
            </w:rPr>
          </w:pPr>
          <w:hyperlink w:anchor="_Toc456104900"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05-Diğer gelirler:</w:t>
            </w:r>
            <w:r w:rsidR="006E4E5E">
              <w:rPr>
                <w:noProof/>
                <w:webHidden/>
              </w:rPr>
              <w:tab/>
            </w:r>
            <w:r w:rsidR="006E4E5E">
              <w:rPr>
                <w:noProof/>
                <w:webHidden/>
              </w:rPr>
              <w:fldChar w:fldCharType="begin"/>
            </w:r>
            <w:r w:rsidR="006E4E5E">
              <w:rPr>
                <w:noProof/>
                <w:webHidden/>
              </w:rPr>
              <w:instrText xml:space="preserve"> PAGEREF _Toc456104900 \h </w:instrText>
            </w:r>
            <w:r w:rsidR="006E4E5E">
              <w:rPr>
                <w:noProof/>
                <w:webHidden/>
              </w:rPr>
            </w:r>
            <w:r w:rsidR="006E4E5E">
              <w:rPr>
                <w:noProof/>
                <w:webHidden/>
              </w:rPr>
              <w:fldChar w:fldCharType="separate"/>
            </w:r>
            <w:r w:rsidR="00A90F61">
              <w:rPr>
                <w:noProof/>
                <w:webHidden/>
              </w:rPr>
              <w:t>12</w:t>
            </w:r>
            <w:r w:rsidR="006E4E5E">
              <w:rPr>
                <w:noProof/>
                <w:webHidden/>
              </w:rPr>
              <w:fldChar w:fldCharType="end"/>
            </w:r>
          </w:hyperlink>
        </w:p>
        <w:p w:rsidR="006E4E5E" w:rsidRDefault="00634251">
          <w:pPr>
            <w:pStyle w:val="T2"/>
            <w:rPr>
              <w:noProof/>
            </w:rPr>
          </w:pPr>
          <w:hyperlink w:anchor="_Toc456104901"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finansman</w:t>
            </w:r>
            <w:r w:rsidR="006E4E5E">
              <w:rPr>
                <w:noProof/>
                <w:webHidden/>
              </w:rPr>
              <w:tab/>
            </w:r>
            <w:r w:rsidR="006E4E5E">
              <w:rPr>
                <w:noProof/>
                <w:webHidden/>
              </w:rPr>
              <w:fldChar w:fldCharType="begin"/>
            </w:r>
            <w:r w:rsidR="006E4E5E">
              <w:rPr>
                <w:noProof/>
                <w:webHidden/>
              </w:rPr>
              <w:instrText xml:space="preserve"> PAGEREF _Toc456104901 \h </w:instrText>
            </w:r>
            <w:r w:rsidR="006E4E5E">
              <w:rPr>
                <w:noProof/>
                <w:webHidden/>
              </w:rPr>
            </w:r>
            <w:r w:rsidR="006E4E5E">
              <w:rPr>
                <w:noProof/>
                <w:webHidden/>
              </w:rPr>
              <w:fldChar w:fldCharType="separate"/>
            </w:r>
            <w:r w:rsidR="00A90F61">
              <w:rPr>
                <w:noProof/>
                <w:webHidden/>
              </w:rPr>
              <w:t>13</w:t>
            </w:r>
            <w:r w:rsidR="006E4E5E">
              <w:rPr>
                <w:noProof/>
                <w:webHidden/>
              </w:rPr>
              <w:fldChar w:fldCharType="end"/>
            </w:r>
          </w:hyperlink>
        </w:p>
        <w:p w:rsidR="006E4E5E" w:rsidRDefault="00634251">
          <w:pPr>
            <w:pStyle w:val="T2"/>
            <w:rPr>
              <w:noProof/>
            </w:rPr>
          </w:pPr>
          <w:hyperlink w:anchor="_Toc456104902"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III.</w:t>
            </w:r>
            <w:r w:rsidR="006E4E5E">
              <w:rPr>
                <w:noProof/>
              </w:rPr>
              <w:tab/>
            </w:r>
            <w:r w:rsidR="00FD1256">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YILI OCAK-HAZİRAN DÖNEMİNDE YÜRÜTÜLEN FAALİYETLER:</w:t>
            </w:r>
            <w:r w:rsidR="006E4E5E">
              <w:rPr>
                <w:noProof/>
                <w:webHidden/>
              </w:rPr>
              <w:tab/>
            </w:r>
            <w:r w:rsidR="006E4E5E">
              <w:rPr>
                <w:noProof/>
                <w:webHidden/>
              </w:rPr>
              <w:fldChar w:fldCharType="begin"/>
            </w:r>
            <w:r w:rsidR="006E4E5E">
              <w:rPr>
                <w:noProof/>
                <w:webHidden/>
              </w:rPr>
              <w:instrText xml:space="preserve"> PAGEREF _Toc456104902 \h </w:instrText>
            </w:r>
            <w:r w:rsidR="006E4E5E">
              <w:rPr>
                <w:noProof/>
                <w:webHidden/>
              </w:rPr>
            </w:r>
            <w:r w:rsidR="006E4E5E">
              <w:rPr>
                <w:noProof/>
                <w:webHidden/>
              </w:rPr>
              <w:fldChar w:fldCharType="separate"/>
            </w:r>
            <w:r w:rsidR="00A90F61">
              <w:rPr>
                <w:noProof/>
                <w:webHidden/>
              </w:rPr>
              <w:t>13</w:t>
            </w:r>
            <w:r w:rsidR="006E4E5E">
              <w:rPr>
                <w:noProof/>
                <w:webHidden/>
              </w:rPr>
              <w:fldChar w:fldCharType="end"/>
            </w:r>
          </w:hyperlink>
        </w:p>
        <w:p w:rsidR="006E4E5E" w:rsidRDefault="00634251">
          <w:pPr>
            <w:pStyle w:val="T2"/>
            <w:rPr>
              <w:noProof/>
            </w:rPr>
          </w:pPr>
          <w:hyperlink w:anchor="_Toc456104903"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IV.</w:t>
            </w:r>
            <w:r w:rsidR="006E4E5E">
              <w:rPr>
                <w:noProof/>
              </w:rPr>
              <w:tab/>
            </w:r>
            <w:r w:rsidR="00FD1256">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YILI TEMMUZ-ARALIK DÖNEMİNE İLİŞKİN BEKLENTİLER VE HEDEFLER</w:t>
            </w:r>
            <w:r w:rsidR="006E4E5E">
              <w:rPr>
                <w:noProof/>
                <w:webHidden/>
              </w:rPr>
              <w:tab/>
            </w:r>
            <w:r w:rsidR="006E4E5E">
              <w:rPr>
                <w:noProof/>
                <w:webHidden/>
              </w:rPr>
              <w:fldChar w:fldCharType="begin"/>
            </w:r>
            <w:r w:rsidR="006E4E5E">
              <w:rPr>
                <w:noProof/>
                <w:webHidden/>
              </w:rPr>
              <w:instrText xml:space="preserve"> PAGEREF _Toc456104903 \h </w:instrText>
            </w:r>
            <w:r w:rsidR="006E4E5E">
              <w:rPr>
                <w:noProof/>
                <w:webHidden/>
              </w:rPr>
            </w:r>
            <w:r w:rsidR="006E4E5E">
              <w:rPr>
                <w:noProof/>
                <w:webHidden/>
              </w:rPr>
              <w:fldChar w:fldCharType="separate"/>
            </w:r>
            <w:r w:rsidR="00A90F61">
              <w:rPr>
                <w:noProof/>
                <w:webHidden/>
              </w:rPr>
              <w:t>15</w:t>
            </w:r>
            <w:r w:rsidR="006E4E5E">
              <w:rPr>
                <w:noProof/>
                <w:webHidden/>
              </w:rPr>
              <w:fldChar w:fldCharType="end"/>
            </w:r>
          </w:hyperlink>
        </w:p>
        <w:p w:rsidR="006E4E5E" w:rsidRDefault="00634251">
          <w:pPr>
            <w:pStyle w:val="T3"/>
            <w:tabs>
              <w:tab w:val="left" w:pos="880"/>
              <w:tab w:val="right" w:leader="dot" w:pos="9629"/>
            </w:tabs>
            <w:rPr>
              <w:noProof/>
            </w:rPr>
          </w:pPr>
          <w:hyperlink w:anchor="_Toc456104904" w:history="1">
            <w:r w:rsidR="006E4E5E" w:rsidRPr="008116BF">
              <w:rPr>
                <w:rStyle w:val="Kpr"/>
                <w:rFonts w:ascii="Times New Roman" w:hAnsi="Times New Roman" w:cs="Times New Roman"/>
                <w:noProof/>
                <w14:textOutline w14:w="5270" w14:cap="flat" w14:cmpd="sng" w14:algn="ctr">
                  <w14:solidFill>
                    <w14:schemeClr w14:val="accent1">
                      <w14:shade w14:val="88000"/>
                      <w14:satMod w14:val="110000"/>
                    </w14:schemeClr>
                  </w14:solidFill>
                  <w14:prstDash w14:val="solid"/>
                  <w14:round/>
                </w14:textOutline>
              </w:rPr>
              <w:t>A.</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GİDERLERİ:</w:t>
            </w:r>
            <w:r w:rsidR="006E4E5E">
              <w:rPr>
                <w:noProof/>
                <w:webHidden/>
              </w:rPr>
              <w:tab/>
            </w:r>
            <w:r w:rsidR="006E4E5E">
              <w:rPr>
                <w:noProof/>
                <w:webHidden/>
              </w:rPr>
              <w:fldChar w:fldCharType="begin"/>
            </w:r>
            <w:r w:rsidR="006E4E5E">
              <w:rPr>
                <w:noProof/>
                <w:webHidden/>
              </w:rPr>
              <w:instrText xml:space="preserve"> PAGEREF _Toc456104904 \h </w:instrText>
            </w:r>
            <w:r w:rsidR="006E4E5E">
              <w:rPr>
                <w:noProof/>
                <w:webHidden/>
              </w:rPr>
            </w:r>
            <w:r w:rsidR="006E4E5E">
              <w:rPr>
                <w:noProof/>
                <w:webHidden/>
              </w:rPr>
              <w:fldChar w:fldCharType="separate"/>
            </w:r>
            <w:r w:rsidR="00A90F61">
              <w:rPr>
                <w:noProof/>
                <w:webHidden/>
              </w:rPr>
              <w:t>15</w:t>
            </w:r>
            <w:r w:rsidR="006E4E5E">
              <w:rPr>
                <w:noProof/>
                <w:webHidden/>
              </w:rPr>
              <w:fldChar w:fldCharType="end"/>
            </w:r>
          </w:hyperlink>
        </w:p>
        <w:p w:rsidR="006E4E5E" w:rsidRDefault="00634251">
          <w:pPr>
            <w:pStyle w:val="T3"/>
            <w:tabs>
              <w:tab w:val="left" w:pos="880"/>
              <w:tab w:val="right" w:leader="dot" w:pos="9629"/>
            </w:tabs>
            <w:rPr>
              <w:noProof/>
            </w:rPr>
          </w:pPr>
          <w:hyperlink w:anchor="_Toc456104905"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gelirleri:</w:t>
            </w:r>
            <w:r w:rsidR="006E4E5E">
              <w:rPr>
                <w:noProof/>
                <w:webHidden/>
              </w:rPr>
              <w:tab/>
            </w:r>
            <w:r w:rsidR="006E4E5E">
              <w:rPr>
                <w:noProof/>
                <w:webHidden/>
              </w:rPr>
              <w:fldChar w:fldCharType="begin"/>
            </w:r>
            <w:r w:rsidR="006E4E5E">
              <w:rPr>
                <w:noProof/>
                <w:webHidden/>
              </w:rPr>
              <w:instrText xml:space="preserve"> PAGEREF _Toc456104905 \h </w:instrText>
            </w:r>
            <w:r w:rsidR="006E4E5E">
              <w:rPr>
                <w:noProof/>
                <w:webHidden/>
              </w:rPr>
            </w:r>
            <w:r w:rsidR="006E4E5E">
              <w:rPr>
                <w:noProof/>
                <w:webHidden/>
              </w:rPr>
              <w:fldChar w:fldCharType="separate"/>
            </w:r>
            <w:r w:rsidR="00A90F61">
              <w:rPr>
                <w:noProof/>
                <w:webHidden/>
              </w:rPr>
              <w:t>16</w:t>
            </w:r>
            <w:r w:rsidR="006E4E5E">
              <w:rPr>
                <w:noProof/>
                <w:webHidden/>
              </w:rPr>
              <w:fldChar w:fldCharType="end"/>
            </w:r>
          </w:hyperlink>
        </w:p>
        <w:p w:rsidR="006E4E5E" w:rsidRDefault="00634251">
          <w:pPr>
            <w:pStyle w:val="T2"/>
            <w:rPr>
              <w:noProof/>
            </w:rPr>
          </w:pPr>
          <w:hyperlink w:anchor="_Toc456104906"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TEMMUZ-ARALIK </w:t>
            </w:r>
            <w:r w:rsidR="00FD1256">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DÖNEMİMDE YÜRÜTÜLECEK FAALİYETLER</w:t>
            </w:r>
            <w:r w:rsidR="006E4E5E">
              <w:rPr>
                <w:noProof/>
                <w:webHidden/>
              </w:rPr>
              <w:tab/>
            </w:r>
            <w:r w:rsidR="006E4E5E">
              <w:rPr>
                <w:noProof/>
                <w:webHidden/>
              </w:rPr>
              <w:fldChar w:fldCharType="begin"/>
            </w:r>
            <w:r w:rsidR="006E4E5E">
              <w:rPr>
                <w:noProof/>
                <w:webHidden/>
              </w:rPr>
              <w:instrText xml:space="preserve"> PAGEREF _Toc456104906 \h </w:instrText>
            </w:r>
            <w:r w:rsidR="006E4E5E">
              <w:rPr>
                <w:noProof/>
                <w:webHidden/>
              </w:rPr>
            </w:r>
            <w:r w:rsidR="006E4E5E">
              <w:rPr>
                <w:noProof/>
                <w:webHidden/>
              </w:rPr>
              <w:fldChar w:fldCharType="separate"/>
            </w:r>
            <w:r w:rsidR="00A90F61">
              <w:rPr>
                <w:noProof/>
                <w:webHidden/>
              </w:rPr>
              <w:t>16</w:t>
            </w:r>
            <w:r w:rsidR="006E4E5E">
              <w:rPr>
                <w:noProof/>
                <w:webHidden/>
              </w:rPr>
              <w:fldChar w:fldCharType="end"/>
            </w:r>
          </w:hyperlink>
        </w:p>
        <w:p w:rsidR="006E4E5E" w:rsidRDefault="00634251">
          <w:pPr>
            <w:pStyle w:val="T2"/>
            <w:rPr>
              <w:noProof/>
            </w:rPr>
          </w:pPr>
          <w:hyperlink w:anchor="_Toc456104907"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VI.</w:t>
            </w:r>
            <w:r w:rsidR="006E4E5E">
              <w:rPr>
                <w:noProof/>
              </w:rPr>
              <w:tab/>
            </w:r>
            <w:r w:rsidR="006E4E5E" w:rsidRPr="008116BF">
              <w:rPr>
                <w:rStyle w:val="Kpr"/>
                <w:rFonts w:ascii="Times New Roman" w:hAnsi="Times New Roman" w:cs="Times New Roman"/>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Gelirlerinin Gelişimi</w:t>
            </w:r>
            <w:r w:rsidR="006E4E5E">
              <w:rPr>
                <w:noProof/>
                <w:webHidden/>
              </w:rPr>
              <w:tab/>
            </w:r>
            <w:r w:rsidR="006E4E5E">
              <w:rPr>
                <w:noProof/>
                <w:webHidden/>
              </w:rPr>
              <w:fldChar w:fldCharType="begin"/>
            </w:r>
            <w:r w:rsidR="006E4E5E">
              <w:rPr>
                <w:noProof/>
                <w:webHidden/>
              </w:rPr>
              <w:instrText xml:space="preserve"> PAGEREF _Toc456104907 \h </w:instrText>
            </w:r>
            <w:r w:rsidR="006E4E5E">
              <w:rPr>
                <w:noProof/>
                <w:webHidden/>
              </w:rPr>
            </w:r>
            <w:r w:rsidR="006E4E5E">
              <w:rPr>
                <w:noProof/>
                <w:webHidden/>
              </w:rPr>
              <w:fldChar w:fldCharType="separate"/>
            </w:r>
            <w:r w:rsidR="00A90F61">
              <w:rPr>
                <w:noProof/>
                <w:webHidden/>
              </w:rPr>
              <w:t>17</w:t>
            </w:r>
            <w:r w:rsidR="006E4E5E">
              <w:rPr>
                <w:noProof/>
                <w:webHidden/>
              </w:rPr>
              <w:fldChar w:fldCharType="end"/>
            </w:r>
          </w:hyperlink>
        </w:p>
        <w:p w:rsidR="006E4E5E" w:rsidRDefault="00634251">
          <w:pPr>
            <w:pStyle w:val="T2"/>
            <w:rPr>
              <w:noProof/>
            </w:rPr>
          </w:pPr>
          <w:hyperlink w:anchor="_Toc456104908"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VII.</w:t>
            </w:r>
            <w:r w:rsidR="006E4E5E">
              <w:rPr>
                <w:noProof/>
              </w:rPr>
              <w:tab/>
            </w:r>
            <w:r w:rsidR="006E4E5E" w:rsidRPr="008116BF">
              <w:rPr>
                <w:rStyle w:val="Kpr"/>
                <w:rFonts w:ascii="Times New Roman" w:hAnsi="Times New Roman" w:cs="Times New Roman"/>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Giderlerinin Gelişimi</w:t>
            </w:r>
            <w:r w:rsidR="006E4E5E">
              <w:rPr>
                <w:noProof/>
                <w:webHidden/>
              </w:rPr>
              <w:tab/>
            </w:r>
            <w:r w:rsidR="006E4E5E">
              <w:rPr>
                <w:noProof/>
                <w:webHidden/>
              </w:rPr>
              <w:fldChar w:fldCharType="begin"/>
            </w:r>
            <w:r w:rsidR="006E4E5E">
              <w:rPr>
                <w:noProof/>
                <w:webHidden/>
              </w:rPr>
              <w:instrText xml:space="preserve"> PAGEREF _Toc456104908 \h </w:instrText>
            </w:r>
            <w:r w:rsidR="006E4E5E">
              <w:rPr>
                <w:noProof/>
                <w:webHidden/>
              </w:rPr>
            </w:r>
            <w:r w:rsidR="006E4E5E">
              <w:rPr>
                <w:noProof/>
                <w:webHidden/>
              </w:rPr>
              <w:fldChar w:fldCharType="separate"/>
            </w:r>
            <w:r w:rsidR="00A90F61">
              <w:rPr>
                <w:noProof/>
                <w:webHidden/>
              </w:rPr>
              <w:t>17</w:t>
            </w:r>
            <w:r w:rsidR="006E4E5E">
              <w:rPr>
                <w:noProof/>
                <w:webHidden/>
              </w:rPr>
              <w:fldChar w:fldCharType="end"/>
            </w:r>
          </w:hyperlink>
        </w:p>
        <w:p w:rsidR="003D58F9" w:rsidRDefault="003D58F9">
          <w:r>
            <w:rPr>
              <w:b/>
              <w:bCs/>
            </w:rPr>
            <w:fldChar w:fldCharType="end"/>
          </w:r>
        </w:p>
      </w:sdtContent>
    </w:sdt>
    <w:p w:rsidR="00D82122" w:rsidRPr="00B97417" w:rsidRDefault="00D82122">
      <w:pPr>
        <w:rPr>
          <w:rFonts w:ascii="Times New Roman" w:hAnsi="Times New Roman" w:cs="Times New Roman"/>
        </w:rPr>
      </w:pPr>
    </w:p>
    <w:p w:rsidR="00D82122" w:rsidRDefault="00D82122">
      <w:pPr>
        <w:rPr>
          <w:rFonts w:ascii="Times New Roman" w:hAnsi="Times New Roman" w:cs="Times New Roman"/>
        </w:rPr>
      </w:pPr>
    </w:p>
    <w:p w:rsidR="007A7198" w:rsidRDefault="007A7198">
      <w:pPr>
        <w:rPr>
          <w:rFonts w:ascii="Times New Roman" w:hAnsi="Times New Roman" w:cs="Times New Roman"/>
        </w:rPr>
      </w:pPr>
    </w:p>
    <w:p w:rsidR="007A7198" w:rsidRDefault="007A7198">
      <w:pPr>
        <w:rPr>
          <w:rFonts w:ascii="Times New Roman" w:hAnsi="Times New Roman" w:cs="Times New Roman"/>
        </w:rPr>
      </w:pPr>
    </w:p>
    <w:p w:rsidR="007A7198" w:rsidRDefault="007A7198">
      <w:pPr>
        <w:rPr>
          <w:rFonts w:ascii="Times New Roman" w:hAnsi="Times New Roman" w:cs="Times New Roman"/>
        </w:rPr>
      </w:pPr>
    </w:p>
    <w:p w:rsidR="007A7198" w:rsidRDefault="007A7198">
      <w:pPr>
        <w:rPr>
          <w:rFonts w:ascii="Times New Roman" w:hAnsi="Times New Roman" w:cs="Times New Roman"/>
        </w:rPr>
      </w:pPr>
    </w:p>
    <w:p w:rsidR="007A7198" w:rsidRDefault="007A7198">
      <w:pPr>
        <w:rPr>
          <w:rFonts w:ascii="Times New Roman" w:hAnsi="Times New Roman" w:cs="Times New Roman"/>
        </w:rPr>
      </w:pPr>
    </w:p>
    <w:p w:rsidR="00A32214" w:rsidRPr="00B97417" w:rsidRDefault="00A32214">
      <w:pPr>
        <w:rPr>
          <w:rFonts w:ascii="Times New Roman" w:hAnsi="Times New Roman" w:cs="Times New Roman"/>
        </w:rPr>
      </w:pPr>
    </w:p>
    <w:p w:rsidR="00DE49F0" w:rsidRPr="00960A1F" w:rsidRDefault="00DE49F0" w:rsidP="000A2E6E">
      <w:pPr>
        <w:pStyle w:val="Balk2"/>
        <w:numPr>
          <w:ilvl w:val="0"/>
          <w:numId w:val="7"/>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 w:name="_Toc456104887"/>
      <w:r w:rsidRPr="00960A1F">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GİRİŞ</w:t>
      </w:r>
      <w:bookmarkEnd w:id="1"/>
    </w:p>
    <w:p w:rsidR="00DE49F0" w:rsidRPr="00B97417" w:rsidRDefault="00DE49F0" w:rsidP="00DE49F0">
      <w:pPr>
        <w:keepLines/>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p>
    <w:p w:rsidR="00C11B3D" w:rsidRPr="00B97417" w:rsidRDefault="00C11B3D" w:rsidP="00DE49F0">
      <w:pPr>
        <w:keepLines/>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p>
    <w:p w:rsidR="00DE49F0" w:rsidRPr="00B97417" w:rsidRDefault="00DE49F0" w:rsidP="00FD1256">
      <w:pPr>
        <w:keepLines/>
        <w:widowControl w:val="0"/>
        <w:autoSpaceDE w:val="0"/>
        <w:autoSpaceDN w:val="0"/>
        <w:adjustRightInd w:val="0"/>
        <w:spacing w:after="0" w:line="360" w:lineRule="auto"/>
        <w:ind w:firstLine="708"/>
        <w:jc w:val="both"/>
        <w:rPr>
          <w:rFonts w:ascii="Times New Roman" w:hAnsi="Times New Roman" w:cs="Times New Roman"/>
          <w:color w:val="000000"/>
          <w:sz w:val="24"/>
          <w:szCs w:val="24"/>
        </w:rPr>
      </w:pPr>
      <w:r w:rsidRPr="00B97417">
        <w:rPr>
          <w:rFonts w:ascii="Times New Roman" w:hAnsi="Times New Roman" w:cs="Times New Roman"/>
          <w:color w:val="000000"/>
          <w:sz w:val="24"/>
          <w:szCs w:val="24"/>
        </w:rPr>
        <w:t>5018 sayılı Kamu Mali Yönetimi ve Kontrol Kanununun 30 uncu maddesinde, Genel Yönetim kapsamındaki idarelerin, ilk altı aylık bütçe uygulama sonuçları, ikinci altı aya ilişkin beklentiler ve hedefler ile faaliyetlerini Temmuz ayı içinde kamuoyuna açıklayacakları hükme bağlanmıştır.</w:t>
      </w:r>
    </w:p>
    <w:p w:rsidR="00DE49F0" w:rsidRPr="00B97417" w:rsidRDefault="00DE49F0" w:rsidP="00FD1256">
      <w:pPr>
        <w:keepLines/>
        <w:widowControl w:val="0"/>
        <w:autoSpaceDE w:val="0"/>
        <w:autoSpaceDN w:val="0"/>
        <w:adjustRightInd w:val="0"/>
        <w:spacing w:after="0" w:line="360" w:lineRule="auto"/>
        <w:jc w:val="both"/>
        <w:rPr>
          <w:rFonts w:ascii="Times New Roman" w:hAnsi="Times New Roman" w:cs="Times New Roman"/>
          <w:color w:val="000000"/>
          <w:sz w:val="24"/>
          <w:szCs w:val="24"/>
        </w:rPr>
      </w:pPr>
    </w:p>
    <w:p w:rsidR="00DE49F0" w:rsidRPr="00B97417" w:rsidRDefault="00DE49F0" w:rsidP="00FD1256">
      <w:pPr>
        <w:keepNext/>
        <w:keepLines/>
        <w:autoSpaceDE w:val="0"/>
        <w:autoSpaceDN w:val="0"/>
        <w:adjustRightInd w:val="0"/>
        <w:spacing w:after="0" w:line="360" w:lineRule="auto"/>
        <w:ind w:firstLine="708"/>
        <w:jc w:val="both"/>
        <w:rPr>
          <w:rFonts w:ascii="Times New Roman" w:hAnsi="Times New Roman" w:cs="Times New Roman"/>
          <w:color w:val="000000"/>
          <w:sz w:val="24"/>
          <w:szCs w:val="24"/>
        </w:rPr>
      </w:pPr>
      <w:r w:rsidRPr="00B97417">
        <w:rPr>
          <w:rFonts w:ascii="Times New Roman" w:hAnsi="Times New Roman" w:cs="Times New Roman"/>
          <w:color w:val="000000"/>
          <w:sz w:val="24"/>
          <w:szCs w:val="24"/>
        </w:rPr>
        <w:t>Söz konusu düzenleme ile kamu hizmetlerinin yürütülmesinde ve bütçe uygulamalarında Saydamlığın ve hesap verilebilirliğin arttırılması ve kamuoyunun kamu idareleri üzerindeki genel Denetim ve gözetim fonksiyonunun gereği şekilde gerçekleştirilmesinin sağlanması amaçlanmıştır.  5018 sayılı Kamu Mali Yönetimi ve Kontrol Kanununda bütçe; belirli bir dönemdeki gelir ve gider tahminleri ile bunların uygulanmasına ilişkin hususları gösteren ve usulüne uygun olarak yürürlüğe konulan belge olarak tanımlanmıştır. Aynı kanuna göre Bütçe, Merkezi Yönetim Bütçesi, Genel Bütçe, Özel Bütçe ile Düzenleyici ve Denetleyici Kurum bütçelerinden oluşmaktadır. 5018 sayılı Kanunda Yükseköğretim kurumları Özel Bütçeli idareler olarak sayılmaktadır.</w:t>
      </w:r>
    </w:p>
    <w:p w:rsidR="00DE49F0" w:rsidRPr="00B97417" w:rsidRDefault="00DE49F0" w:rsidP="00FD1256">
      <w:pPr>
        <w:keepNext/>
        <w:keepLines/>
        <w:autoSpaceDE w:val="0"/>
        <w:autoSpaceDN w:val="0"/>
        <w:adjustRightInd w:val="0"/>
        <w:spacing w:after="0" w:line="360" w:lineRule="auto"/>
        <w:ind w:firstLine="708"/>
        <w:jc w:val="both"/>
        <w:rPr>
          <w:rFonts w:ascii="Times New Roman" w:hAnsi="Times New Roman" w:cs="Times New Roman"/>
          <w:color w:val="000000"/>
          <w:sz w:val="24"/>
          <w:szCs w:val="24"/>
        </w:rPr>
      </w:pPr>
    </w:p>
    <w:p w:rsidR="00DE49F0" w:rsidRPr="00B97417" w:rsidRDefault="00DE49F0" w:rsidP="00FD1256">
      <w:pPr>
        <w:autoSpaceDE w:val="0"/>
        <w:autoSpaceDN w:val="0"/>
        <w:adjustRightInd w:val="0"/>
        <w:spacing w:after="0" w:line="360" w:lineRule="auto"/>
        <w:ind w:firstLine="708"/>
        <w:jc w:val="both"/>
        <w:rPr>
          <w:rFonts w:ascii="Times New Roman" w:hAnsi="Times New Roman" w:cs="Times New Roman"/>
          <w:color w:val="000000"/>
          <w:sz w:val="24"/>
          <w:szCs w:val="24"/>
        </w:rPr>
      </w:pPr>
      <w:r w:rsidRPr="00B97417">
        <w:rPr>
          <w:rFonts w:ascii="Times New Roman" w:hAnsi="Times New Roman" w:cs="Times New Roman"/>
          <w:color w:val="000000"/>
          <w:sz w:val="24"/>
          <w:szCs w:val="24"/>
        </w:rPr>
        <w:t xml:space="preserve">Bu amaç doğrultusunda, Özel Bütçe kapsamındaki kamu idareleri arasında yer alan Üniversitemizin </w:t>
      </w:r>
      <w:r w:rsidR="00FD1256">
        <w:rPr>
          <w:rFonts w:ascii="Times New Roman" w:hAnsi="Times New Roman" w:cs="Times New Roman"/>
          <w:color w:val="000000"/>
          <w:sz w:val="24"/>
          <w:szCs w:val="24"/>
        </w:rPr>
        <w:t>2017</w:t>
      </w:r>
      <w:r w:rsidRPr="00B97417">
        <w:rPr>
          <w:rFonts w:ascii="Times New Roman" w:hAnsi="Times New Roman" w:cs="Times New Roman"/>
          <w:color w:val="000000"/>
          <w:sz w:val="24"/>
          <w:szCs w:val="24"/>
        </w:rPr>
        <w:t xml:space="preserve"> yılı ilk altı aylık dönemine ilişkin bütçe uygulamaları ile ikinci altı aya ilişkin beklenti, hedef ve faaliyetlerin yer aldığı “</w:t>
      </w:r>
      <w:r w:rsidR="00FD1256">
        <w:rPr>
          <w:rFonts w:ascii="Times New Roman" w:hAnsi="Times New Roman" w:cs="Times New Roman"/>
          <w:color w:val="000000"/>
          <w:sz w:val="24"/>
          <w:szCs w:val="24"/>
        </w:rPr>
        <w:t>2017</w:t>
      </w:r>
      <w:r w:rsidRPr="00B97417">
        <w:rPr>
          <w:rFonts w:ascii="Times New Roman" w:hAnsi="Times New Roman" w:cs="Times New Roman"/>
          <w:color w:val="000000"/>
          <w:sz w:val="24"/>
          <w:szCs w:val="24"/>
        </w:rPr>
        <w:t xml:space="preserve"> Yılı Kurumsal Mali Durum ve Beklentiler Raporu” Strateji Geliştirme Daire Başkanlığımızca hazırlanarak,  kamuoyunun bilgisine sunulmuştur.</w:t>
      </w:r>
    </w:p>
    <w:p w:rsidR="00DE49F0" w:rsidRPr="00B97417" w:rsidRDefault="00DE49F0" w:rsidP="00DE49F0">
      <w:pPr>
        <w:autoSpaceDE w:val="0"/>
        <w:autoSpaceDN w:val="0"/>
        <w:adjustRightInd w:val="0"/>
        <w:spacing w:after="0" w:line="240" w:lineRule="auto"/>
        <w:jc w:val="both"/>
        <w:rPr>
          <w:rFonts w:ascii="Times New Roman" w:hAnsi="Times New Roman" w:cs="Times New Roman"/>
          <w:color w:val="000000"/>
          <w:sz w:val="24"/>
          <w:szCs w:val="24"/>
        </w:rPr>
      </w:pPr>
    </w:p>
    <w:p w:rsidR="00DE49F0" w:rsidRPr="00B97417" w:rsidRDefault="00DE49F0" w:rsidP="00DE49F0">
      <w:pPr>
        <w:autoSpaceDE w:val="0"/>
        <w:autoSpaceDN w:val="0"/>
        <w:adjustRightInd w:val="0"/>
        <w:spacing w:after="0" w:line="240" w:lineRule="auto"/>
        <w:jc w:val="both"/>
        <w:rPr>
          <w:rFonts w:ascii="Times New Roman" w:hAnsi="Times New Roman" w:cs="Times New Roman"/>
          <w:color w:val="000000"/>
          <w:sz w:val="24"/>
          <w:szCs w:val="24"/>
        </w:rPr>
      </w:pPr>
    </w:p>
    <w:p w:rsidR="00DE49F0" w:rsidRPr="00B97417" w:rsidRDefault="00DE49F0" w:rsidP="00DE49F0">
      <w:pPr>
        <w:autoSpaceDE w:val="0"/>
        <w:autoSpaceDN w:val="0"/>
        <w:adjustRightInd w:val="0"/>
        <w:spacing w:after="0" w:line="240" w:lineRule="auto"/>
        <w:jc w:val="center"/>
        <w:rPr>
          <w:rFonts w:ascii="Times New Roman" w:hAnsi="Times New Roman" w:cs="Times New Roman"/>
          <w:color w:val="000000"/>
          <w:sz w:val="24"/>
          <w:szCs w:val="24"/>
        </w:rPr>
      </w:pPr>
    </w:p>
    <w:p w:rsidR="00DE49F0" w:rsidRPr="00B97417" w:rsidRDefault="00DE49F0" w:rsidP="00DE49F0">
      <w:pPr>
        <w:autoSpaceDE w:val="0"/>
        <w:autoSpaceDN w:val="0"/>
        <w:adjustRightInd w:val="0"/>
        <w:spacing w:after="0" w:line="240" w:lineRule="auto"/>
        <w:jc w:val="center"/>
        <w:rPr>
          <w:rFonts w:ascii="Times New Roman" w:hAnsi="Times New Roman" w:cs="Times New Roman"/>
          <w:b/>
          <w:color w:val="000000"/>
          <w:sz w:val="24"/>
          <w:szCs w:val="24"/>
        </w:rPr>
      </w:pP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b/>
          <w:color w:val="000000"/>
          <w:sz w:val="24"/>
          <w:szCs w:val="24"/>
        </w:rPr>
        <w:t xml:space="preserve">                  </w:t>
      </w:r>
      <w:r w:rsidR="00732F91" w:rsidRPr="00B97417">
        <w:rPr>
          <w:rFonts w:ascii="Times New Roman" w:hAnsi="Times New Roman" w:cs="Times New Roman"/>
          <w:b/>
          <w:color w:val="000000"/>
          <w:sz w:val="24"/>
          <w:szCs w:val="24"/>
        </w:rPr>
        <w:t xml:space="preserve">  </w:t>
      </w:r>
      <w:r w:rsidRPr="00B97417">
        <w:rPr>
          <w:rFonts w:ascii="Times New Roman" w:hAnsi="Times New Roman" w:cs="Times New Roman"/>
          <w:b/>
          <w:color w:val="000000"/>
          <w:sz w:val="24"/>
          <w:szCs w:val="24"/>
        </w:rPr>
        <w:t xml:space="preserve"> .../07/</w:t>
      </w:r>
      <w:r w:rsidR="00FD1256">
        <w:rPr>
          <w:rFonts w:ascii="Times New Roman" w:hAnsi="Times New Roman" w:cs="Times New Roman"/>
          <w:b/>
          <w:color w:val="000000"/>
          <w:sz w:val="24"/>
          <w:szCs w:val="24"/>
        </w:rPr>
        <w:t>2017</w:t>
      </w:r>
    </w:p>
    <w:p w:rsidR="00DE49F0" w:rsidRPr="00B97417" w:rsidRDefault="00DE49F0" w:rsidP="00DE49F0">
      <w:pPr>
        <w:autoSpaceDE w:val="0"/>
        <w:autoSpaceDN w:val="0"/>
        <w:adjustRightInd w:val="0"/>
        <w:spacing w:after="0" w:line="240" w:lineRule="auto"/>
        <w:jc w:val="center"/>
        <w:rPr>
          <w:rFonts w:ascii="Times New Roman" w:hAnsi="Times New Roman" w:cs="Times New Roman"/>
          <w:b/>
          <w:color w:val="000000"/>
          <w:sz w:val="24"/>
          <w:szCs w:val="24"/>
        </w:rPr>
      </w:pPr>
    </w:p>
    <w:p w:rsidR="00DE49F0" w:rsidRPr="00B97417" w:rsidRDefault="00DE49F0" w:rsidP="00DE49F0">
      <w:pPr>
        <w:autoSpaceDE w:val="0"/>
        <w:autoSpaceDN w:val="0"/>
        <w:adjustRightInd w:val="0"/>
        <w:spacing w:after="0" w:line="240" w:lineRule="auto"/>
        <w:jc w:val="center"/>
        <w:rPr>
          <w:rFonts w:ascii="Times New Roman" w:hAnsi="Times New Roman" w:cs="Times New Roman"/>
          <w:b/>
          <w:color w:val="000000"/>
          <w:sz w:val="24"/>
          <w:szCs w:val="24"/>
        </w:rPr>
      </w:pPr>
      <w:r w:rsidRPr="00B97417">
        <w:rPr>
          <w:rFonts w:ascii="Times New Roman" w:hAnsi="Times New Roman" w:cs="Times New Roman"/>
          <w:b/>
          <w:color w:val="000000"/>
          <w:sz w:val="24"/>
          <w:szCs w:val="24"/>
        </w:rPr>
        <w:tab/>
      </w:r>
      <w:r w:rsidRPr="00B97417">
        <w:rPr>
          <w:rFonts w:ascii="Times New Roman" w:hAnsi="Times New Roman" w:cs="Times New Roman"/>
          <w:b/>
          <w:color w:val="000000"/>
          <w:sz w:val="24"/>
          <w:szCs w:val="24"/>
        </w:rPr>
        <w:tab/>
      </w:r>
      <w:r w:rsidRPr="00B97417">
        <w:rPr>
          <w:rFonts w:ascii="Times New Roman" w:hAnsi="Times New Roman" w:cs="Times New Roman"/>
          <w:b/>
          <w:color w:val="000000"/>
          <w:sz w:val="24"/>
          <w:szCs w:val="24"/>
        </w:rPr>
        <w:tab/>
        <w:t xml:space="preserve">                                                 </w:t>
      </w:r>
      <w:r w:rsidR="00732F91" w:rsidRPr="00B97417">
        <w:rPr>
          <w:rFonts w:ascii="Times New Roman" w:hAnsi="Times New Roman" w:cs="Times New Roman"/>
          <w:b/>
          <w:color w:val="000000"/>
          <w:sz w:val="24"/>
          <w:szCs w:val="24"/>
        </w:rPr>
        <w:t xml:space="preserve">      </w:t>
      </w:r>
      <w:r w:rsidRPr="00B97417">
        <w:rPr>
          <w:rFonts w:ascii="Times New Roman" w:hAnsi="Times New Roman" w:cs="Times New Roman"/>
          <w:b/>
          <w:color w:val="000000"/>
          <w:sz w:val="24"/>
          <w:szCs w:val="24"/>
        </w:rPr>
        <w:t xml:space="preserve">   Prof.</w:t>
      </w:r>
      <w:r w:rsidR="00FD1256">
        <w:rPr>
          <w:rFonts w:ascii="Times New Roman" w:hAnsi="Times New Roman" w:cs="Times New Roman"/>
          <w:b/>
          <w:color w:val="000000"/>
          <w:sz w:val="24"/>
          <w:szCs w:val="24"/>
        </w:rPr>
        <w:t xml:space="preserve"> </w:t>
      </w:r>
      <w:r w:rsidRPr="00B97417">
        <w:rPr>
          <w:rFonts w:ascii="Times New Roman" w:hAnsi="Times New Roman" w:cs="Times New Roman"/>
          <w:b/>
          <w:color w:val="000000"/>
          <w:sz w:val="24"/>
          <w:szCs w:val="24"/>
        </w:rPr>
        <w:t>Dr</w:t>
      </w:r>
      <w:r w:rsidR="00FD1256">
        <w:rPr>
          <w:rFonts w:ascii="Times New Roman" w:hAnsi="Times New Roman" w:cs="Times New Roman"/>
          <w:b/>
          <w:color w:val="000000"/>
          <w:sz w:val="24"/>
          <w:szCs w:val="24"/>
        </w:rPr>
        <w:t>.</w:t>
      </w:r>
      <w:r w:rsidRPr="00B97417">
        <w:rPr>
          <w:rFonts w:ascii="Times New Roman" w:hAnsi="Times New Roman" w:cs="Times New Roman"/>
          <w:b/>
          <w:color w:val="000000"/>
          <w:sz w:val="24"/>
          <w:szCs w:val="24"/>
        </w:rPr>
        <w:t xml:space="preserve"> </w:t>
      </w:r>
      <w:r w:rsidR="00FD1256">
        <w:rPr>
          <w:rFonts w:ascii="Times New Roman" w:hAnsi="Times New Roman" w:cs="Times New Roman"/>
          <w:b/>
          <w:color w:val="000000"/>
          <w:sz w:val="24"/>
          <w:szCs w:val="24"/>
        </w:rPr>
        <w:t>Mehmet Hakkı ALMA</w:t>
      </w:r>
      <w:r w:rsidRPr="00B97417">
        <w:rPr>
          <w:rFonts w:ascii="Times New Roman" w:hAnsi="Times New Roman" w:cs="Times New Roman"/>
          <w:b/>
          <w:color w:val="000000"/>
          <w:sz w:val="24"/>
          <w:szCs w:val="24"/>
        </w:rPr>
        <w:t xml:space="preserve"> </w:t>
      </w:r>
    </w:p>
    <w:p w:rsidR="00D82122" w:rsidRPr="00B97417" w:rsidRDefault="00DE49F0" w:rsidP="00DE49F0">
      <w:pPr>
        <w:jc w:val="center"/>
        <w:rPr>
          <w:rFonts w:ascii="Times New Roman" w:hAnsi="Times New Roman" w:cs="Times New Roman"/>
        </w:rPr>
      </w:pPr>
      <w:r w:rsidRPr="00B97417">
        <w:rPr>
          <w:rFonts w:ascii="Times New Roman" w:hAnsi="Times New Roman" w:cs="Times New Roman"/>
          <w:b/>
          <w:color w:val="000000"/>
          <w:sz w:val="24"/>
          <w:szCs w:val="24"/>
        </w:rPr>
        <w:t xml:space="preserve">                                                              </w:t>
      </w:r>
      <w:r w:rsidR="00FD1256">
        <w:rPr>
          <w:rFonts w:ascii="Times New Roman" w:hAnsi="Times New Roman" w:cs="Times New Roman"/>
          <w:b/>
          <w:color w:val="000000"/>
          <w:sz w:val="24"/>
          <w:szCs w:val="24"/>
        </w:rPr>
        <w:t xml:space="preserve">                               </w:t>
      </w:r>
      <w:r w:rsidRPr="00B97417">
        <w:rPr>
          <w:rFonts w:ascii="Times New Roman" w:hAnsi="Times New Roman" w:cs="Times New Roman"/>
          <w:b/>
          <w:color w:val="000000"/>
          <w:sz w:val="24"/>
          <w:szCs w:val="24"/>
        </w:rPr>
        <w:t>Rektör</w:t>
      </w:r>
    </w:p>
    <w:p w:rsidR="00D82122" w:rsidRPr="00B97417" w:rsidRDefault="00D82122">
      <w:pPr>
        <w:rPr>
          <w:rFonts w:ascii="Times New Roman" w:hAnsi="Times New Roman" w:cs="Times New Roman"/>
        </w:rPr>
      </w:pPr>
    </w:p>
    <w:p w:rsidR="00D82122" w:rsidRPr="00B97417" w:rsidRDefault="00D82122">
      <w:pPr>
        <w:rPr>
          <w:rFonts w:ascii="Times New Roman" w:hAnsi="Times New Roman" w:cs="Times New Roman"/>
        </w:rPr>
      </w:pPr>
    </w:p>
    <w:p w:rsidR="00D82122" w:rsidRPr="00B97417" w:rsidRDefault="00D82122">
      <w:pPr>
        <w:rPr>
          <w:rFonts w:ascii="Times New Roman" w:hAnsi="Times New Roman" w:cs="Times New Roman"/>
        </w:rPr>
      </w:pPr>
    </w:p>
    <w:p w:rsidR="00D82122" w:rsidRDefault="00D82122">
      <w:pPr>
        <w:rPr>
          <w:rFonts w:ascii="Times New Roman" w:hAnsi="Times New Roman" w:cs="Times New Roman"/>
        </w:rPr>
      </w:pPr>
    </w:p>
    <w:p w:rsidR="004E362E" w:rsidRDefault="004E362E">
      <w:pPr>
        <w:rPr>
          <w:rFonts w:ascii="Times New Roman" w:hAnsi="Times New Roman" w:cs="Times New Roman"/>
        </w:rPr>
      </w:pPr>
    </w:p>
    <w:p w:rsidR="004E362E" w:rsidRDefault="004E362E">
      <w:pPr>
        <w:rPr>
          <w:rFonts w:ascii="Times New Roman" w:hAnsi="Times New Roman" w:cs="Times New Roman"/>
        </w:rPr>
      </w:pPr>
    </w:p>
    <w:p w:rsidR="004E362E" w:rsidRDefault="004E362E">
      <w:pPr>
        <w:rPr>
          <w:rFonts w:ascii="Times New Roman" w:hAnsi="Times New Roman" w:cs="Times New Roman"/>
        </w:rPr>
      </w:pPr>
    </w:p>
    <w:p w:rsidR="00DE49F0" w:rsidRPr="002968D8" w:rsidRDefault="00FD1256" w:rsidP="002968D8">
      <w:pPr>
        <w:jc w:val="both"/>
        <w:rPr>
          <w:rFonts w:ascii="Times New Roman" w:hAnsi="Times New Roman" w:cs="Times New Roman"/>
          <w:b/>
          <w:color w:val="7030A0"/>
          <w:sz w:val="30"/>
          <w:szCs w:val="30"/>
        </w:rPr>
      </w:pPr>
      <w:r>
        <w:rPr>
          <w:rFonts w:ascii="Times New Roman" w:hAnsi="Times New Roman" w:cs="Times New Roman"/>
          <w:b/>
          <w:color w:val="7030A0"/>
          <w:sz w:val="30"/>
          <w:szCs w:val="30"/>
        </w:rPr>
        <w:lastRenderedPageBreak/>
        <w:t>2017</w:t>
      </w:r>
      <w:r w:rsidR="00DE49F0" w:rsidRPr="002968D8">
        <w:rPr>
          <w:rFonts w:ascii="Times New Roman" w:hAnsi="Times New Roman" w:cs="Times New Roman"/>
          <w:b/>
          <w:color w:val="7030A0"/>
          <w:sz w:val="30"/>
          <w:szCs w:val="30"/>
        </w:rPr>
        <w:t xml:space="preserve"> YILI KURUMSAL MALİ DURUM VE BEKLENTİLER RAPORU</w:t>
      </w:r>
    </w:p>
    <w:p w:rsidR="00DE49F0" w:rsidRPr="00B97417" w:rsidRDefault="00DE49F0" w:rsidP="00DE49F0">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DE49F0" w:rsidRPr="00B97417" w:rsidRDefault="00FD1256" w:rsidP="00DE49F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6767</w:t>
      </w:r>
      <w:r w:rsidR="00DE49F0" w:rsidRPr="00B97417">
        <w:rPr>
          <w:rFonts w:ascii="Times New Roman" w:hAnsi="Times New Roman" w:cs="Times New Roman"/>
          <w:color w:val="000000"/>
          <w:sz w:val="24"/>
          <w:szCs w:val="24"/>
        </w:rPr>
        <w:t xml:space="preserve"> Sayılı </w:t>
      </w:r>
      <w:r>
        <w:rPr>
          <w:rFonts w:ascii="Times New Roman" w:hAnsi="Times New Roman" w:cs="Times New Roman"/>
          <w:color w:val="000000"/>
          <w:sz w:val="24"/>
          <w:szCs w:val="24"/>
        </w:rPr>
        <w:t>2017</w:t>
      </w:r>
      <w:r w:rsidR="00DE49F0" w:rsidRPr="00B97417">
        <w:rPr>
          <w:rFonts w:ascii="Times New Roman" w:hAnsi="Times New Roman" w:cs="Times New Roman"/>
          <w:color w:val="000000"/>
          <w:sz w:val="24"/>
          <w:szCs w:val="24"/>
        </w:rPr>
        <w:t xml:space="preserve"> Yılı Merkezi Yönetim Bütçe Kanunu </w:t>
      </w:r>
      <w:r>
        <w:rPr>
          <w:rFonts w:ascii="Times New Roman" w:hAnsi="Times New Roman" w:cs="Times New Roman"/>
          <w:color w:val="000000"/>
          <w:sz w:val="24"/>
          <w:szCs w:val="24"/>
        </w:rPr>
        <w:t>16.12</w:t>
      </w:r>
      <w:r w:rsidR="00355BA1" w:rsidRPr="00B97417">
        <w:rPr>
          <w:rFonts w:ascii="Times New Roman" w:hAnsi="Times New Roman" w:cs="Times New Roman"/>
          <w:color w:val="000000"/>
          <w:sz w:val="24"/>
          <w:szCs w:val="24"/>
        </w:rPr>
        <w:t>.</w:t>
      </w:r>
      <w:r>
        <w:rPr>
          <w:rFonts w:ascii="Times New Roman" w:hAnsi="Times New Roman" w:cs="Times New Roman"/>
          <w:color w:val="000000"/>
          <w:sz w:val="24"/>
          <w:szCs w:val="24"/>
        </w:rPr>
        <w:t>2016</w:t>
      </w:r>
      <w:r w:rsidR="00DE49F0" w:rsidRPr="00B97417">
        <w:rPr>
          <w:rFonts w:ascii="Times New Roman" w:hAnsi="Times New Roman" w:cs="Times New Roman"/>
          <w:color w:val="000000"/>
          <w:sz w:val="24"/>
          <w:szCs w:val="24"/>
        </w:rPr>
        <w:t xml:space="preserve"> tarihinde TBMM’de kabul edilerek </w:t>
      </w:r>
      <w:r>
        <w:rPr>
          <w:rFonts w:ascii="Times New Roman" w:hAnsi="Times New Roman" w:cs="Times New Roman"/>
          <w:color w:val="000000"/>
          <w:sz w:val="24"/>
          <w:szCs w:val="24"/>
        </w:rPr>
        <w:t>24 Aralık</w:t>
      </w:r>
      <w:r w:rsidR="00355BA1" w:rsidRPr="00B97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2016</w:t>
      </w:r>
      <w:r w:rsidR="00DE49F0" w:rsidRPr="00B97417">
        <w:rPr>
          <w:rFonts w:ascii="Times New Roman" w:hAnsi="Times New Roman" w:cs="Times New Roman"/>
          <w:color w:val="000000"/>
          <w:sz w:val="24"/>
          <w:szCs w:val="24"/>
        </w:rPr>
        <w:t xml:space="preserve"> tarih ve 29</w:t>
      </w:r>
      <w:r>
        <w:rPr>
          <w:rFonts w:ascii="Times New Roman" w:hAnsi="Times New Roman" w:cs="Times New Roman"/>
          <w:color w:val="000000"/>
          <w:sz w:val="24"/>
          <w:szCs w:val="24"/>
        </w:rPr>
        <w:t>928</w:t>
      </w:r>
      <w:r w:rsidR="00DE49F0" w:rsidRPr="00B97417">
        <w:rPr>
          <w:rStyle w:val="apple-converted-space"/>
          <w:rFonts w:ascii="Times New Roman" w:hAnsi="Times New Roman" w:cs="Times New Roman"/>
          <w:color w:val="000000"/>
          <w:sz w:val="16"/>
          <w:szCs w:val="16"/>
        </w:rPr>
        <w:t> </w:t>
      </w:r>
      <w:r w:rsidR="00DE49F0" w:rsidRPr="00B97417">
        <w:rPr>
          <w:rFonts w:ascii="Times New Roman" w:hAnsi="Times New Roman" w:cs="Times New Roman"/>
          <w:color w:val="000000"/>
          <w:sz w:val="24"/>
          <w:szCs w:val="24"/>
        </w:rPr>
        <w:t>Müke</w:t>
      </w:r>
      <w:r w:rsidR="00B97417" w:rsidRPr="00B97417">
        <w:rPr>
          <w:rFonts w:ascii="Times New Roman" w:hAnsi="Times New Roman" w:cs="Times New Roman"/>
          <w:color w:val="000000"/>
          <w:sz w:val="24"/>
          <w:szCs w:val="24"/>
        </w:rPr>
        <w:t>rrer sayılı Resmi Gazetede yayım</w:t>
      </w:r>
      <w:r w:rsidR="00DE49F0" w:rsidRPr="00B97417">
        <w:rPr>
          <w:rFonts w:ascii="Times New Roman" w:hAnsi="Times New Roman" w:cs="Times New Roman"/>
          <w:color w:val="000000"/>
          <w:sz w:val="24"/>
          <w:szCs w:val="24"/>
        </w:rPr>
        <w:t>lanarak 01.01.</w:t>
      </w:r>
      <w:r>
        <w:rPr>
          <w:rFonts w:ascii="Times New Roman" w:hAnsi="Times New Roman" w:cs="Times New Roman"/>
          <w:color w:val="000000"/>
          <w:sz w:val="24"/>
          <w:szCs w:val="24"/>
        </w:rPr>
        <w:t>2017</w:t>
      </w:r>
      <w:r w:rsidR="00DE49F0" w:rsidRPr="00B97417">
        <w:rPr>
          <w:rFonts w:ascii="Times New Roman" w:hAnsi="Times New Roman" w:cs="Times New Roman"/>
          <w:color w:val="000000"/>
          <w:sz w:val="24"/>
          <w:szCs w:val="24"/>
        </w:rPr>
        <w:t xml:space="preserve"> tarihinden itibaren yürürlüğe girmiştir.</w:t>
      </w:r>
    </w:p>
    <w:p w:rsidR="00DE49F0" w:rsidRPr="00B97417" w:rsidRDefault="00DE49F0" w:rsidP="00DE49F0">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DE49F0" w:rsidRPr="00B97417" w:rsidRDefault="00DE49F0" w:rsidP="00DE49F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97417">
        <w:rPr>
          <w:rFonts w:ascii="Times New Roman" w:hAnsi="Times New Roman" w:cs="Times New Roman"/>
          <w:color w:val="000000"/>
          <w:sz w:val="24"/>
          <w:szCs w:val="24"/>
        </w:rPr>
        <w:t xml:space="preserve">Söz </w:t>
      </w:r>
      <w:r w:rsidR="00183A83" w:rsidRPr="00B97417">
        <w:rPr>
          <w:rFonts w:ascii="Times New Roman" w:hAnsi="Times New Roman" w:cs="Times New Roman"/>
          <w:color w:val="000000"/>
          <w:sz w:val="24"/>
          <w:szCs w:val="24"/>
        </w:rPr>
        <w:t>konusu kanun ile Üniversitemize</w:t>
      </w:r>
      <w:r w:rsidRPr="00B97417">
        <w:rPr>
          <w:rFonts w:ascii="Times New Roman" w:hAnsi="Times New Roman" w:cs="Times New Roman"/>
          <w:color w:val="000000"/>
          <w:sz w:val="24"/>
          <w:szCs w:val="24"/>
        </w:rPr>
        <w:t xml:space="preserve"> </w:t>
      </w:r>
      <w:r w:rsidR="00FD1256">
        <w:rPr>
          <w:rFonts w:ascii="Times New Roman" w:hAnsi="Times New Roman" w:cs="Times New Roman"/>
          <w:color w:val="000000"/>
          <w:sz w:val="24"/>
          <w:szCs w:val="24"/>
        </w:rPr>
        <w:t>2017</w:t>
      </w:r>
      <w:r w:rsidRPr="00B97417">
        <w:rPr>
          <w:rFonts w:ascii="Times New Roman" w:hAnsi="Times New Roman" w:cs="Times New Roman"/>
          <w:color w:val="000000"/>
          <w:sz w:val="24"/>
          <w:szCs w:val="24"/>
        </w:rPr>
        <w:t xml:space="preserve"> yılı için </w:t>
      </w:r>
      <w:r w:rsidR="00BC532F">
        <w:rPr>
          <w:rFonts w:ascii="Times New Roman" w:hAnsi="Times New Roman" w:cs="Times New Roman"/>
          <w:color w:val="000000"/>
          <w:sz w:val="24"/>
          <w:szCs w:val="24"/>
        </w:rPr>
        <w:t>69.959</w:t>
      </w:r>
      <w:r w:rsidR="00DF4E17" w:rsidRPr="00B97417">
        <w:rPr>
          <w:rFonts w:ascii="Times New Roman" w:hAnsi="Times New Roman" w:cs="Times New Roman"/>
          <w:color w:val="000000"/>
          <w:sz w:val="24"/>
          <w:szCs w:val="24"/>
        </w:rPr>
        <w:t>.000,00</w:t>
      </w:r>
      <w:r w:rsidRPr="00B97417">
        <w:rPr>
          <w:rFonts w:ascii="Times New Roman" w:hAnsi="Times New Roman" w:cs="Times New Roman"/>
          <w:color w:val="000000"/>
          <w:sz w:val="24"/>
          <w:szCs w:val="24"/>
        </w:rPr>
        <w:t xml:space="preserve"> TL ödenek tahsis edilmiş</w:t>
      </w:r>
      <w:r w:rsidR="00BC532F">
        <w:rPr>
          <w:rFonts w:ascii="Times New Roman" w:hAnsi="Times New Roman" w:cs="Times New Roman"/>
          <w:color w:val="000000"/>
          <w:sz w:val="24"/>
          <w:szCs w:val="24"/>
        </w:rPr>
        <w:t xml:space="preserve">tir. </w:t>
      </w:r>
      <w:r w:rsidR="00FD1256" w:rsidRPr="00B97417">
        <w:rPr>
          <w:rFonts w:ascii="Times New Roman" w:hAnsi="Times New Roman" w:cs="Times New Roman"/>
          <w:color w:val="000000"/>
          <w:sz w:val="24"/>
          <w:szCs w:val="24"/>
        </w:rPr>
        <w:t>İlk</w:t>
      </w:r>
      <w:r w:rsidRPr="00B97417">
        <w:rPr>
          <w:rFonts w:ascii="Times New Roman" w:hAnsi="Times New Roman" w:cs="Times New Roman"/>
          <w:color w:val="000000"/>
          <w:sz w:val="24"/>
          <w:szCs w:val="24"/>
        </w:rPr>
        <w:t xml:space="preserve"> 6 aylık dönemde bu ödeneğin </w:t>
      </w:r>
      <w:r w:rsidR="00BC532F">
        <w:rPr>
          <w:rFonts w:ascii="Times New Roman" w:hAnsi="Times New Roman" w:cs="Times New Roman"/>
          <w:color w:val="000000"/>
          <w:sz w:val="24"/>
          <w:szCs w:val="24"/>
        </w:rPr>
        <w:t>58.633.954,69</w:t>
      </w:r>
      <w:r w:rsidRPr="00B97417">
        <w:rPr>
          <w:rFonts w:ascii="Times New Roman" w:hAnsi="Times New Roman" w:cs="Times New Roman"/>
          <w:color w:val="000000"/>
          <w:sz w:val="24"/>
          <w:szCs w:val="24"/>
        </w:rPr>
        <w:t xml:space="preserve"> TL’si serbest bırakılmış ve </w:t>
      </w:r>
      <w:r w:rsidR="00BC532F">
        <w:rPr>
          <w:rStyle w:val="altcizgilietiket1"/>
          <w:rFonts w:ascii="Times New Roman" w:hAnsi="Times New Roman" w:cs="Times New Roman"/>
          <w:color w:val="000000" w:themeColor="text1"/>
          <w:sz w:val="24"/>
          <w:szCs w:val="24"/>
        </w:rPr>
        <w:t>31.169.245,23</w:t>
      </w:r>
      <w:r w:rsidRPr="00B97417">
        <w:rPr>
          <w:rStyle w:val="altcizgilietiket1"/>
          <w:rFonts w:ascii="Times New Roman" w:hAnsi="Times New Roman" w:cs="Times New Roman"/>
          <w:color w:val="000000" w:themeColor="text1"/>
          <w:sz w:val="24"/>
          <w:szCs w:val="24"/>
        </w:rPr>
        <w:t xml:space="preserve"> </w:t>
      </w:r>
      <w:r w:rsidRPr="00B97417">
        <w:rPr>
          <w:rFonts w:ascii="Times New Roman" w:hAnsi="Times New Roman" w:cs="Times New Roman"/>
          <w:color w:val="000000"/>
          <w:sz w:val="24"/>
          <w:szCs w:val="24"/>
        </w:rPr>
        <w:t>TL’si harcanmıştır.</w:t>
      </w:r>
    </w:p>
    <w:p w:rsidR="00D82122" w:rsidRPr="009C5630" w:rsidRDefault="00D82122">
      <w:pPr>
        <w:rPr>
          <w:rFonts w:ascii="Times New Roman" w:hAnsi="Times New Roman" w:cs="Times New Roman"/>
        </w:rPr>
      </w:pPr>
    </w:p>
    <w:p w:rsidR="00DF4E17" w:rsidRPr="00E13EE2" w:rsidRDefault="00FD1256" w:rsidP="000A2E6E">
      <w:pPr>
        <w:pStyle w:val="Balk2"/>
        <w:numPr>
          <w:ilvl w:val="0"/>
          <w:numId w:val="8"/>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 w:name="_Toc456104888"/>
      <w: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00E13EE2"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OCAK-HAZİRAN DÖNEMİ YAPILAN HARCAMALAR</w:t>
      </w:r>
      <w:bookmarkEnd w:id="2"/>
    </w:p>
    <w:p w:rsidR="00D82122" w:rsidRPr="009C5630" w:rsidRDefault="00D82122">
      <w:pPr>
        <w:rPr>
          <w:rFonts w:ascii="Times New Roman" w:hAnsi="Times New Roman" w:cs="Times New Roman"/>
        </w:rPr>
      </w:pPr>
    </w:p>
    <w:p w:rsidR="00D82122" w:rsidRPr="009C5630" w:rsidRDefault="000D0AF7">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0110A8F3" wp14:editId="772E2AEC">
            <wp:extent cx="5852160" cy="3204376"/>
            <wp:effectExtent l="0" t="0" r="15240" b="1524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AkGlgeleme-Vurgu5"/>
        <w:tblpPr w:leftFromText="141" w:rightFromText="141" w:vertAnchor="text" w:horzAnchor="margin" w:tblpXSpec="right" w:tblpY="306"/>
        <w:tblW w:w="2195" w:type="pct"/>
        <w:tblLook w:val="0660" w:firstRow="1" w:lastRow="1" w:firstColumn="0" w:lastColumn="0" w:noHBand="1" w:noVBand="1"/>
      </w:tblPr>
      <w:tblGrid>
        <w:gridCol w:w="2464"/>
        <w:gridCol w:w="1862"/>
      </w:tblGrid>
      <w:tr w:rsidR="00606B64" w:rsidRPr="009C5630" w:rsidTr="00C11B3D">
        <w:trPr>
          <w:cnfStyle w:val="100000000000" w:firstRow="1" w:lastRow="0" w:firstColumn="0" w:lastColumn="0" w:oddVBand="0" w:evenVBand="0" w:oddHBand="0" w:evenHBand="0" w:firstRowFirstColumn="0" w:firstRowLastColumn="0" w:lastRowFirstColumn="0" w:lastRowLastColumn="0"/>
        </w:trPr>
        <w:tc>
          <w:tcPr>
            <w:tcW w:w="2848" w:type="pct"/>
            <w:noWrap/>
          </w:tcPr>
          <w:p w:rsidR="00606B64" w:rsidRPr="009C5630" w:rsidRDefault="00606B64" w:rsidP="00606B64">
            <w:pPr>
              <w:rPr>
                <w:rFonts w:ascii="Times New Roman" w:hAnsi="Times New Roman" w:cs="Times New Roman"/>
                <w:color w:val="7030A0"/>
              </w:rPr>
            </w:pPr>
            <w:r w:rsidRPr="009C5630">
              <w:rPr>
                <w:rFonts w:ascii="Times New Roman" w:hAnsi="Times New Roman" w:cs="Times New Roman"/>
                <w:color w:val="7030A0"/>
              </w:rPr>
              <w:t>Toplam Ödenek</w:t>
            </w:r>
          </w:p>
        </w:tc>
        <w:tc>
          <w:tcPr>
            <w:tcW w:w="2152" w:type="pct"/>
          </w:tcPr>
          <w:p w:rsidR="00606B64" w:rsidRPr="009C5630" w:rsidRDefault="00BC532F" w:rsidP="004D1242">
            <w:pPr>
              <w:rPr>
                <w:rFonts w:ascii="Times New Roman" w:hAnsi="Times New Roman" w:cs="Times New Roman"/>
                <w:b w:val="0"/>
                <w:color w:val="7030A0"/>
              </w:rPr>
            </w:pPr>
            <w:r>
              <w:rPr>
                <w:rFonts w:ascii="Times New Roman" w:hAnsi="Times New Roman" w:cs="Times New Roman"/>
                <w:b w:val="0"/>
                <w:color w:val="7030A0"/>
              </w:rPr>
              <w:t>69.959.000</w:t>
            </w:r>
          </w:p>
        </w:tc>
      </w:tr>
      <w:tr w:rsidR="00606B64" w:rsidRPr="009C5630" w:rsidTr="00C11B3D">
        <w:tc>
          <w:tcPr>
            <w:tcW w:w="2848" w:type="pct"/>
            <w:noWrap/>
          </w:tcPr>
          <w:p w:rsidR="00606B64" w:rsidRPr="009C5630" w:rsidRDefault="00606B64" w:rsidP="00606B64">
            <w:pPr>
              <w:rPr>
                <w:rFonts w:ascii="Times New Roman" w:hAnsi="Times New Roman" w:cs="Times New Roman"/>
                <w:b/>
                <w:color w:val="7030A0"/>
              </w:rPr>
            </w:pPr>
            <w:r w:rsidRPr="009C5630">
              <w:rPr>
                <w:rFonts w:ascii="Times New Roman" w:hAnsi="Times New Roman" w:cs="Times New Roman"/>
                <w:b/>
                <w:color w:val="7030A0"/>
              </w:rPr>
              <w:t>Harcanan</w:t>
            </w:r>
          </w:p>
        </w:tc>
        <w:tc>
          <w:tcPr>
            <w:tcW w:w="2152" w:type="pct"/>
          </w:tcPr>
          <w:p w:rsidR="00606B64" w:rsidRPr="009C5630" w:rsidRDefault="00BC532F" w:rsidP="00FD3E50">
            <w:pPr>
              <w:rPr>
                <w:rStyle w:val="HafifVurgulama"/>
                <w:rFonts w:ascii="Times New Roman" w:hAnsi="Times New Roman" w:cs="Times New Roman"/>
                <w:i w:val="0"/>
                <w:color w:val="7030A0"/>
              </w:rPr>
            </w:pPr>
            <w:r>
              <w:rPr>
                <w:rStyle w:val="HafifVurgulama"/>
                <w:rFonts w:ascii="Times New Roman" w:hAnsi="Times New Roman" w:cs="Times New Roman"/>
                <w:i w:val="0"/>
                <w:color w:val="7030A0"/>
              </w:rPr>
              <w:t>31.169.245</w:t>
            </w:r>
          </w:p>
        </w:tc>
      </w:tr>
      <w:tr w:rsidR="00606B64" w:rsidRPr="009C5630" w:rsidTr="00C11B3D">
        <w:tc>
          <w:tcPr>
            <w:tcW w:w="2848" w:type="pct"/>
            <w:noWrap/>
          </w:tcPr>
          <w:p w:rsidR="00606B64" w:rsidRPr="009C5630" w:rsidRDefault="00606B64" w:rsidP="00606B64">
            <w:pPr>
              <w:rPr>
                <w:rFonts w:ascii="Times New Roman" w:hAnsi="Times New Roman" w:cs="Times New Roman"/>
                <w:b/>
                <w:color w:val="7030A0"/>
              </w:rPr>
            </w:pPr>
            <w:r w:rsidRPr="009C5630">
              <w:rPr>
                <w:rFonts w:ascii="Times New Roman" w:hAnsi="Times New Roman" w:cs="Times New Roman"/>
                <w:b/>
                <w:color w:val="7030A0"/>
              </w:rPr>
              <w:t>Kalan</w:t>
            </w:r>
          </w:p>
        </w:tc>
        <w:tc>
          <w:tcPr>
            <w:tcW w:w="2152" w:type="pct"/>
          </w:tcPr>
          <w:p w:rsidR="00606B64" w:rsidRPr="009C5630" w:rsidRDefault="00BC532F" w:rsidP="00934127">
            <w:pPr>
              <w:pStyle w:val="DecimalAligned"/>
              <w:rPr>
                <w:rFonts w:ascii="Times New Roman" w:hAnsi="Times New Roman" w:cs="Times New Roman"/>
                <w:color w:val="7030A0"/>
              </w:rPr>
            </w:pPr>
            <w:r>
              <w:rPr>
                <w:rFonts w:ascii="Times New Roman" w:hAnsi="Times New Roman" w:cs="Times New Roman"/>
                <w:color w:val="7030A0"/>
              </w:rPr>
              <w:t>38.789.755</w:t>
            </w:r>
          </w:p>
        </w:tc>
      </w:tr>
      <w:tr w:rsidR="00606B64" w:rsidRPr="009C5630" w:rsidTr="00C11B3D">
        <w:trPr>
          <w:cnfStyle w:val="010000000000" w:firstRow="0" w:lastRow="1" w:firstColumn="0" w:lastColumn="0" w:oddVBand="0" w:evenVBand="0" w:oddHBand="0" w:evenHBand="0" w:firstRowFirstColumn="0" w:firstRowLastColumn="0" w:lastRowFirstColumn="0" w:lastRowLastColumn="0"/>
        </w:trPr>
        <w:tc>
          <w:tcPr>
            <w:tcW w:w="2848" w:type="pct"/>
            <w:noWrap/>
          </w:tcPr>
          <w:p w:rsidR="00606B64" w:rsidRPr="009C5630" w:rsidRDefault="00606B64" w:rsidP="00606B64">
            <w:pPr>
              <w:rPr>
                <w:rFonts w:ascii="Times New Roman" w:hAnsi="Times New Roman" w:cs="Times New Roman"/>
                <w:color w:val="7030A0"/>
              </w:rPr>
            </w:pPr>
            <w:r w:rsidRPr="009C5630">
              <w:rPr>
                <w:rFonts w:ascii="Times New Roman" w:hAnsi="Times New Roman" w:cs="Times New Roman"/>
                <w:color w:val="7030A0"/>
              </w:rPr>
              <w:t>Gerçekleşme</w:t>
            </w:r>
          </w:p>
          <w:p w:rsidR="00606B64" w:rsidRPr="009C5630" w:rsidRDefault="00606B64" w:rsidP="00606B64">
            <w:pPr>
              <w:rPr>
                <w:rFonts w:ascii="Times New Roman" w:hAnsi="Times New Roman" w:cs="Times New Roman"/>
                <w:color w:val="7030A0"/>
              </w:rPr>
            </w:pPr>
            <w:r w:rsidRPr="009C5630">
              <w:rPr>
                <w:rFonts w:ascii="Times New Roman" w:hAnsi="Times New Roman" w:cs="Times New Roman"/>
                <w:color w:val="7030A0"/>
              </w:rPr>
              <w:t>Oranı</w:t>
            </w:r>
          </w:p>
        </w:tc>
        <w:tc>
          <w:tcPr>
            <w:tcW w:w="2152" w:type="pct"/>
          </w:tcPr>
          <w:p w:rsidR="00606B64" w:rsidRPr="009C5630" w:rsidRDefault="00BC532F" w:rsidP="00606B64">
            <w:pPr>
              <w:pStyle w:val="DecimalAligned"/>
              <w:rPr>
                <w:rFonts w:ascii="Times New Roman" w:hAnsi="Times New Roman" w:cs="Times New Roman"/>
                <w:b w:val="0"/>
                <w:color w:val="7030A0"/>
              </w:rPr>
            </w:pPr>
            <w:r>
              <w:rPr>
                <w:rFonts w:ascii="Times New Roman" w:hAnsi="Times New Roman" w:cs="Times New Roman"/>
                <w:color w:val="7030A0"/>
              </w:rPr>
              <w:t>% 45</w:t>
            </w:r>
          </w:p>
        </w:tc>
      </w:tr>
    </w:tbl>
    <w:p w:rsidR="00D82122" w:rsidRPr="009C5630" w:rsidRDefault="00D82122">
      <w:pPr>
        <w:rPr>
          <w:rFonts w:ascii="Times New Roman" w:hAnsi="Times New Roman" w:cs="Times New Roman"/>
        </w:rPr>
      </w:pPr>
    </w:p>
    <w:p w:rsidR="00D82122" w:rsidRPr="009C5630" w:rsidRDefault="00D82122">
      <w:pPr>
        <w:rPr>
          <w:rFonts w:ascii="Times New Roman" w:hAnsi="Times New Roman" w:cs="Times New Roman"/>
        </w:rPr>
      </w:pPr>
    </w:p>
    <w:p w:rsidR="00D82122" w:rsidRPr="009C5630" w:rsidRDefault="00D82122">
      <w:pPr>
        <w:rPr>
          <w:rFonts w:ascii="Times New Roman" w:hAnsi="Times New Roman" w:cs="Times New Roman"/>
        </w:rPr>
      </w:pPr>
    </w:p>
    <w:p w:rsidR="00D82122" w:rsidRDefault="00D82122">
      <w:pPr>
        <w:rPr>
          <w:rFonts w:ascii="Times New Roman" w:hAnsi="Times New Roman" w:cs="Times New Roman"/>
        </w:rPr>
      </w:pPr>
    </w:p>
    <w:p w:rsidR="002968D8" w:rsidRDefault="002968D8">
      <w:pPr>
        <w:rPr>
          <w:rFonts w:ascii="Times New Roman" w:hAnsi="Times New Roman" w:cs="Times New Roman"/>
        </w:rPr>
      </w:pPr>
    </w:p>
    <w:p w:rsidR="00FD1256" w:rsidRDefault="00FD1256">
      <w:pPr>
        <w:rPr>
          <w:rFonts w:ascii="Times New Roman" w:hAnsi="Times New Roman" w:cs="Times New Roman"/>
        </w:rPr>
      </w:pPr>
    </w:p>
    <w:p w:rsidR="00FD1256" w:rsidRPr="009C5630" w:rsidRDefault="00FD1256">
      <w:pPr>
        <w:rPr>
          <w:rFonts w:ascii="Times New Roman" w:hAnsi="Times New Roman" w:cs="Times New Roman"/>
        </w:rPr>
      </w:pPr>
    </w:p>
    <w:p w:rsidR="00D82122" w:rsidRPr="009C5630" w:rsidRDefault="00D82122">
      <w:pPr>
        <w:rPr>
          <w:rFonts w:ascii="Times New Roman" w:hAnsi="Times New Roman" w:cs="Times New Roman"/>
        </w:rPr>
      </w:pPr>
    </w:p>
    <w:p w:rsidR="00D82122" w:rsidRPr="00E13EE2" w:rsidRDefault="00FD1256" w:rsidP="000A2E6E">
      <w:pPr>
        <w:pStyle w:val="Balk2"/>
        <w:numPr>
          <w:ilvl w:val="0"/>
          <w:numId w:val="8"/>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3" w:name="_Toc456104889"/>
      <w: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2017</w:t>
      </w:r>
      <w:r w:rsidR="00BD353C"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MALİ YILI BÜTÇESİ İLK 6 AYLIK ÖDENEKLERİNİN GERÇEKLEŞMELERİNİN FONKSİYONEL DAĞILIMI</w:t>
      </w:r>
      <w:bookmarkEnd w:id="3"/>
    </w:p>
    <w:tbl>
      <w:tblPr>
        <w:tblStyle w:val="AkKlavuz-Vurgu4"/>
        <w:tblW w:w="5000" w:type="pct"/>
        <w:tblLook w:val="0660" w:firstRow="1" w:lastRow="1" w:firstColumn="0" w:lastColumn="0" w:noHBand="1" w:noVBand="1"/>
      </w:tblPr>
      <w:tblGrid>
        <w:gridCol w:w="436"/>
        <w:gridCol w:w="1688"/>
        <w:gridCol w:w="1285"/>
        <w:gridCol w:w="1770"/>
        <w:gridCol w:w="1770"/>
        <w:gridCol w:w="1480"/>
        <w:gridCol w:w="1426"/>
      </w:tblGrid>
      <w:tr w:rsidR="002830C4" w:rsidRPr="009C5630" w:rsidTr="00424503">
        <w:trPr>
          <w:cnfStyle w:val="100000000000" w:firstRow="1" w:lastRow="0" w:firstColumn="0" w:lastColumn="0" w:oddVBand="0" w:evenVBand="0" w:oddHBand="0" w:evenHBand="0" w:firstRowFirstColumn="0" w:firstRowLastColumn="0" w:lastRowFirstColumn="0" w:lastRowLastColumn="0"/>
        </w:trPr>
        <w:tc>
          <w:tcPr>
            <w:tcW w:w="1078" w:type="pct"/>
            <w:gridSpan w:val="2"/>
            <w:noWrap/>
            <w:vAlign w:val="center"/>
          </w:tcPr>
          <w:p w:rsidR="002830C4" w:rsidRPr="009C5630" w:rsidRDefault="002830C4" w:rsidP="002830C4">
            <w:pPr>
              <w:jc w:val="center"/>
              <w:rPr>
                <w:rFonts w:ascii="Times New Roman" w:hAnsi="Times New Roman" w:cs="Times New Roman"/>
                <w:b w:val="0"/>
                <w:color w:val="7030A0"/>
              </w:rPr>
            </w:pPr>
            <w:r w:rsidRPr="009C5630">
              <w:rPr>
                <w:rFonts w:ascii="Times New Roman" w:hAnsi="Times New Roman" w:cs="Times New Roman"/>
                <w:color w:val="7030A0"/>
              </w:rPr>
              <w:t>Tertip</w:t>
            </w:r>
          </w:p>
        </w:tc>
        <w:tc>
          <w:tcPr>
            <w:tcW w:w="652" w:type="pct"/>
          </w:tcPr>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Ödenek</w:t>
            </w:r>
          </w:p>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Gönderme</w:t>
            </w:r>
          </w:p>
        </w:tc>
        <w:tc>
          <w:tcPr>
            <w:tcW w:w="898" w:type="pct"/>
            <w:vAlign w:val="center"/>
          </w:tcPr>
          <w:p w:rsidR="002830C4" w:rsidRPr="009C5630" w:rsidRDefault="002830C4" w:rsidP="002830C4">
            <w:pPr>
              <w:jc w:val="center"/>
              <w:rPr>
                <w:rFonts w:ascii="Times New Roman" w:hAnsi="Times New Roman" w:cs="Times New Roman"/>
                <w:color w:val="7030A0"/>
              </w:rPr>
            </w:pPr>
            <w:r>
              <w:rPr>
                <w:rFonts w:ascii="Times New Roman" w:hAnsi="Times New Roman" w:cs="Times New Roman"/>
                <w:color w:val="7030A0"/>
              </w:rPr>
              <w:t>Tenkis</w:t>
            </w:r>
          </w:p>
        </w:tc>
        <w:tc>
          <w:tcPr>
            <w:tcW w:w="898" w:type="pct"/>
          </w:tcPr>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Toplam Ödenek</w:t>
            </w:r>
          </w:p>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Gönderme</w:t>
            </w:r>
          </w:p>
        </w:tc>
        <w:tc>
          <w:tcPr>
            <w:tcW w:w="751" w:type="pct"/>
          </w:tcPr>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Harcama</w:t>
            </w:r>
          </w:p>
        </w:tc>
        <w:tc>
          <w:tcPr>
            <w:tcW w:w="723" w:type="pct"/>
          </w:tcPr>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Gerçekleşme</w:t>
            </w:r>
          </w:p>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Oranı %</w:t>
            </w:r>
          </w:p>
        </w:tc>
      </w:tr>
      <w:tr w:rsidR="002830C4" w:rsidRPr="009C5630" w:rsidTr="00424503">
        <w:trPr>
          <w:trHeight w:val="447"/>
        </w:trPr>
        <w:tc>
          <w:tcPr>
            <w:tcW w:w="221" w:type="pct"/>
            <w:tcBorders>
              <w:right w:val="single" w:sz="4" w:space="0" w:color="auto"/>
            </w:tcBorders>
            <w:noWrap/>
            <w:vAlign w:val="center"/>
          </w:tcPr>
          <w:p w:rsidR="002830C4" w:rsidRPr="009C5630" w:rsidRDefault="002830C4" w:rsidP="00424503">
            <w:pPr>
              <w:jc w:val="center"/>
              <w:rPr>
                <w:rFonts w:ascii="Times New Roman" w:hAnsi="Times New Roman" w:cs="Times New Roman"/>
                <w:color w:val="7030A0"/>
              </w:rPr>
            </w:pPr>
            <w:r w:rsidRPr="009C5630">
              <w:rPr>
                <w:rFonts w:ascii="Times New Roman" w:hAnsi="Times New Roman" w:cs="Times New Roman"/>
                <w:color w:val="7030A0"/>
              </w:rPr>
              <w:t>01</w:t>
            </w:r>
          </w:p>
        </w:tc>
        <w:tc>
          <w:tcPr>
            <w:tcW w:w="856" w:type="pct"/>
            <w:tcBorders>
              <w:left w:val="single" w:sz="4" w:space="0" w:color="auto"/>
            </w:tcBorders>
            <w:vAlign w:val="center"/>
          </w:tcPr>
          <w:p w:rsidR="002830C4" w:rsidRPr="009C5630" w:rsidRDefault="002830C4" w:rsidP="00901C58">
            <w:pPr>
              <w:rPr>
                <w:rFonts w:ascii="Times New Roman" w:hAnsi="Times New Roman" w:cs="Times New Roman"/>
                <w:color w:val="7030A0"/>
                <w:sz w:val="16"/>
                <w:szCs w:val="16"/>
              </w:rPr>
            </w:pPr>
            <w:r w:rsidRPr="009C5630">
              <w:rPr>
                <w:rFonts w:ascii="Times New Roman" w:hAnsi="Times New Roman" w:cs="Times New Roman"/>
                <w:color w:val="7030A0"/>
                <w:sz w:val="16"/>
                <w:szCs w:val="16"/>
              </w:rPr>
              <w:t>GENEL KAMU HİZMETLERİ</w:t>
            </w:r>
          </w:p>
        </w:tc>
        <w:tc>
          <w:tcPr>
            <w:tcW w:w="652" w:type="pct"/>
            <w:vAlign w:val="center"/>
          </w:tcPr>
          <w:p w:rsidR="002830C4" w:rsidRPr="009C5630" w:rsidRDefault="00424503" w:rsidP="00901C58">
            <w:pPr>
              <w:pStyle w:val="DecimalAligned"/>
              <w:jc w:val="right"/>
              <w:rPr>
                <w:rFonts w:ascii="Times New Roman" w:hAnsi="Times New Roman" w:cs="Times New Roman"/>
                <w:color w:val="7030A0"/>
              </w:rPr>
            </w:pPr>
            <w:r>
              <w:rPr>
                <w:rFonts w:ascii="Times New Roman" w:hAnsi="Times New Roman" w:cs="Times New Roman"/>
                <w:color w:val="7030A0"/>
              </w:rPr>
              <w:t>7.141.000</w:t>
            </w:r>
          </w:p>
        </w:tc>
        <w:tc>
          <w:tcPr>
            <w:tcW w:w="898" w:type="pct"/>
            <w:vAlign w:val="center"/>
          </w:tcPr>
          <w:p w:rsidR="002830C4" w:rsidRPr="009C5630" w:rsidRDefault="00424503" w:rsidP="00901C58">
            <w:pPr>
              <w:pStyle w:val="DecimalAligned"/>
              <w:jc w:val="right"/>
              <w:rPr>
                <w:rFonts w:ascii="Times New Roman" w:hAnsi="Times New Roman" w:cs="Times New Roman"/>
                <w:color w:val="7030A0"/>
              </w:rPr>
            </w:pPr>
            <w:r>
              <w:rPr>
                <w:rFonts w:ascii="Times New Roman" w:hAnsi="Times New Roman" w:cs="Times New Roman"/>
                <w:color w:val="7030A0"/>
              </w:rPr>
              <w:t>23.000</w:t>
            </w:r>
          </w:p>
        </w:tc>
        <w:tc>
          <w:tcPr>
            <w:tcW w:w="898" w:type="pct"/>
            <w:vAlign w:val="center"/>
          </w:tcPr>
          <w:p w:rsidR="002830C4" w:rsidRPr="009C5630" w:rsidRDefault="00424503" w:rsidP="00901C58">
            <w:pPr>
              <w:pStyle w:val="DecimalAligned"/>
              <w:jc w:val="right"/>
              <w:rPr>
                <w:rFonts w:ascii="Times New Roman" w:hAnsi="Times New Roman" w:cs="Times New Roman"/>
                <w:color w:val="7030A0"/>
              </w:rPr>
            </w:pPr>
            <w:r>
              <w:rPr>
                <w:rFonts w:ascii="Times New Roman" w:hAnsi="Times New Roman" w:cs="Times New Roman"/>
                <w:color w:val="7030A0"/>
              </w:rPr>
              <w:t>7.118.000</w:t>
            </w:r>
          </w:p>
        </w:tc>
        <w:tc>
          <w:tcPr>
            <w:tcW w:w="751" w:type="pct"/>
            <w:vAlign w:val="center"/>
          </w:tcPr>
          <w:p w:rsidR="002830C4" w:rsidRPr="009C5630" w:rsidRDefault="0068031F" w:rsidP="00901C58">
            <w:pPr>
              <w:pStyle w:val="DecimalAligned"/>
              <w:jc w:val="right"/>
              <w:rPr>
                <w:rFonts w:ascii="Times New Roman" w:hAnsi="Times New Roman" w:cs="Times New Roman"/>
                <w:color w:val="7030A0"/>
              </w:rPr>
            </w:pPr>
            <w:r>
              <w:rPr>
                <w:rFonts w:ascii="Times New Roman" w:hAnsi="Times New Roman" w:cs="Times New Roman"/>
                <w:color w:val="7030A0"/>
              </w:rPr>
              <w:t>3.973.566</w:t>
            </w:r>
          </w:p>
        </w:tc>
        <w:tc>
          <w:tcPr>
            <w:tcW w:w="723" w:type="pct"/>
            <w:vAlign w:val="center"/>
          </w:tcPr>
          <w:p w:rsidR="002830C4" w:rsidRPr="009C5630" w:rsidRDefault="0068031F" w:rsidP="00424503">
            <w:pPr>
              <w:pStyle w:val="DecimalAligned"/>
              <w:jc w:val="center"/>
              <w:rPr>
                <w:rFonts w:ascii="Times New Roman" w:hAnsi="Times New Roman" w:cs="Times New Roman"/>
                <w:color w:val="7030A0"/>
              </w:rPr>
            </w:pPr>
            <w:r>
              <w:rPr>
                <w:rFonts w:ascii="Times New Roman" w:hAnsi="Times New Roman" w:cs="Times New Roman"/>
                <w:color w:val="7030A0"/>
              </w:rPr>
              <w:t>55</w:t>
            </w:r>
          </w:p>
        </w:tc>
      </w:tr>
      <w:tr w:rsidR="002830C4" w:rsidRPr="009C5630" w:rsidTr="00424503">
        <w:trPr>
          <w:trHeight w:val="402"/>
        </w:trPr>
        <w:tc>
          <w:tcPr>
            <w:tcW w:w="221" w:type="pct"/>
            <w:tcBorders>
              <w:right w:val="single" w:sz="4" w:space="0" w:color="auto"/>
            </w:tcBorders>
            <w:noWrap/>
            <w:vAlign w:val="center"/>
          </w:tcPr>
          <w:p w:rsidR="002830C4" w:rsidRPr="009C5630" w:rsidRDefault="002830C4" w:rsidP="00424503">
            <w:pPr>
              <w:jc w:val="center"/>
              <w:rPr>
                <w:rFonts w:ascii="Times New Roman" w:hAnsi="Times New Roman" w:cs="Times New Roman"/>
                <w:color w:val="7030A0"/>
              </w:rPr>
            </w:pPr>
            <w:r w:rsidRPr="009C5630">
              <w:rPr>
                <w:rFonts w:ascii="Times New Roman" w:hAnsi="Times New Roman" w:cs="Times New Roman"/>
                <w:color w:val="7030A0"/>
              </w:rPr>
              <w:t>03</w:t>
            </w:r>
          </w:p>
        </w:tc>
        <w:tc>
          <w:tcPr>
            <w:tcW w:w="856" w:type="pct"/>
            <w:tcBorders>
              <w:left w:val="single" w:sz="4" w:space="0" w:color="auto"/>
            </w:tcBorders>
            <w:vAlign w:val="center"/>
          </w:tcPr>
          <w:p w:rsidR="002830C4" w:rsidRPr="009C5630" w:rsidRDefault="002830C4" w:rsidP="00901C58">
            <w:pPr>
              <w:rPr>
                <w:rFonts w:ascii="Times New Roman" w:hAnsi="Times New Roman" w:cs="Times New Roman"/>
                <w:color w:val="7030A0"/>
                <w:sz w:val="16"/>
                <w:szCs w:val="16"/>
              </w:rPr>
            </w:pPr>
            <w:r w:rsidRPr="009C5630">
              <w:rPr>
                <w:rFonts w:ascii="Times New Roman" w:hAnsi="Times New Roman" w:cs="Times New Roman"/>
                <w:color w:val="7030A0"/>
                <w:sz w:val="16"/>
                <w:szCs w:val="16"/>
              </w:rPr>
              <w:t>KAMU DÜZENİ VE GÜVENLİK HİZMETLERİ</w:t>
            </w:r>
          </w:p>
        </w:tc>
        <w:tc>
          <w:tcPr>
            <w:tcW w:w="652" w:type="pct"/>
            <w:vAlign w:val="center"/>
          </w:tcPr>
          <w:p w:rsidR="002830C4" w:rsidRPr="009C5630" w:rsidRDefault="00901C58" w:rsidP="00901C58">
            <w:pPr>
              <w:pStyle w:val="DecimalAligned"/>
              <w:jc w:val="right"/>
              <w:rPr>
                <w:rFonts w:ascii="Times New Roman" w:hAnsi="Times New Roman" w:cs="Times New Roman"/>
                <w:color w:val="7030A0"/>
              </w:rPr>
            </w:pPr>
            <w:r>
              <w:rPr>
                <w:rFonts w:ascii="Times New Roman" w:hAnsi="Times New Roman" w:cs="Times New Roman"/>
                <w:color w:val="7030A0"/>
              </w:rPr>
              <w:t xml:space="preserve">  </w:t>
            </w:r>
            <w:r w:rsidR="00424503">
              <w:rPr>
                <w:rFonts w:ascii="Times New Roman" w:hAnsi="Times New Roman" w:cs="Times New Roman"/>
                <w:color w:val="7030A0"/>
              </w:rPr>
              <w:t>2.772.000</w:t>
            </w:r>
          </w:p>
        </w:tc>
        <w:tc>
          <w:tcPr>
            <w:tcW w:w="898" w:type="pct"/>
            <w:vAlign w:val="center"/>
          </w:tcPr>
          <w:p w:rsidR="002830C4" w:rsidRPr="009C5630" w:rsidRDefault="003A3209" w:rsidP="00901C58">
            <w:pPr>
              <w:pStyle w:val="DecimalAligned"/>
              <w:jc w:val="right"/>
              <w:rPr>
                <w:rFonts w:ascii="Times New Roman" w:hAnsi="Times New Roman" w:cs="Times New Roman"/>
                <w:color w:val="7030A0"/>
              </w:rPr>
            </w:pPr>
            <w:r>
              <w:rPr>
                <w:rFonts w:ascii="Times New Roman" w:hAnsi="Times New Roman" w:cs="Times New Roman"/>
                <w:color w:val="7030A0"/>
              </w:rPr>
              <w:t>0</w:t>
            </w:r>
          </w:p>
        </w:tc>
        <w:tc>
          <w:tcPr>
            <w:tcW w:w="898" w:type="pct"/>
            <w:vAlign w:val="center"/>
          </w:tcPr>
          <w:p w:rsidR="002830C4" w:rsidRPr="009C5630" w:rsidRDefault="00424503" w:rsidP="00901C58">
            <w:pPr>
              <w:pStyle w:val="DecimalAligned"/>
              <w:jc w:val="right"/>
              <w:rPr>
                <w:rFonts w:ascii="Times New Roman" w:hAnsi="Times New Roman" w:cs="Times New Roman"/>
                <w:color w:val="7030A0"/>
              </w:rPr>
            </w:pPr>
            <w:r>
              <w:rPr>
                <w:rFonts w:ascii="Times New Roman" w:hAnsi="Times New Roman" w:cs="Times New Roman"/>
                <w:color w:val="7030A0"/>
              </w:rPr>
              <w:t>2.772.000</w:t>
            </w:r>
          </w:p>
        </w:tc>
        <w:tc>
          <w:tcPr>
            <w:tcW w:w="751" w:type="pct"/>
            <w:vAlign w:val="center"/>
          </w:tcPr>
          <w:p w:rsidR="002830C4" w:rsidRPr="009C5630" w:rsidRDefault="0068031F" w:rsidP="00901C58">
            <w:pPr>
              <w:pStyle w:val="DecimalAligned"/>
              <w:jc w:val="right"/>
              <w:rPr>
                <w:rFonts w:ascii="Times New Roman" w:hAnsi="Times New Roman" w:cs="Times New Roman"/>
                <w:color w:val="7030A0"/>
              </w:rPr>
            </w:pPr>
            <w:r>
              <w:rPr>
                <w:rFonts w:ascii="Times New Roman" w:hAnsi="Times New Roman" w:cs="Times New Roman"/>
                <w:color w:val="7030A0"/>
              </w:rPr>
              <w:t>1.202.592</w:t>
            </w:r>
          </w:p>
        </w:tc>
        <w:tc>
          <w:tcPr>
            <w:tcW w:w="723" w:type="pct"/>
            <w:vAlign w:val="center"/>
          </w:tcPr>
          <w:p w:rsidR="002830C4" w:rsidRPr="009C5630" w:rsidRDefault="0068031F" w:rsidP="00424503">
            <w:pPr>
              <w:pStyle w:val="DecimalAligned"/>
              <w:jc w:val="center"/>
              <w:rPr>
                <w:rFonts w:ascii="Times New Roman" w:hAnsi="Times New Roman" w:cs="Times New Roman"/>
                <w:color w:val="7030A0"/>
              </w:rPr>
            </w:pPr>
            <w:r>
              <w:rPr>
                <w:rFonts w:ascii="Times New Roman" w:hAnsi="Times New Roman" w:cs="Times New Roman"/>
                <w:color w:val="7030A0"/>
              </w:rPr>
              <w:t>43</w:t>
            </w:r>
          </w:p>
        </w:tc>
      </w:tr>
      <w:tr w:rsidR="002830C4" w:rsidRPr="009C5630" w:rsidTr="00424503">
        <w:trPr>
          <w:trHeight w:val="394"/>
        </w:trPr>
        <w:tc>
          <w:tcPr>
            <w:tcW w:w="221" w:type="pct"/>
            <w:tcBorders>
              <w:right w:val="single" w:sz="4" w:space="0" w:color="auto"/>
            </w:tcBorders>
            <w:noWrap/>
            <w:vAlign w:val="center"/>
          </w:tcPr>
          <w:p w:rsidR="002830C4" w:rsidRPr="009C5630" w:rsidRDefault="002830C4" w:rsidP="00424503">
            <w:pPr>
              <w:jc w:val="center"/>
              <w:rPr>
                <w:rFonts w:ascii="Times New Roman" w:hAnsi="Times New Roman" w:cs="Times New Roman"/>
                <w:color w:val="7030A0"/>
              </w:rPr>
            </w:pPr>
            <w:r w:rsidRPr="009C5630">
              <w:rPr>
                <w:rFonts w:ascii="Times New Roman" w:hAnsi="Times New Roman" w:cs="Times New Roman"/>
                <w:color w:val="7030A0"/>
              </w:rPr>
              <w:t>08</w:t>
            </w:r>
          </w:p>
        </w:tc>
        <w:tc>
          <w:tcPr>
            <w:tcW w:w="856" w:type="pct"/>
            <w:tcBorders>
              <w:left w:val="single" w:sz="4" w:space="0" w:color="auto"/>
            </w:tcBorders>
            <w:vAlign w:val="center"/>
          </w:tcPr>
          <w:p w:rsidR="002830C4" w:rsidRPr="009C5630" w:rsidRDefault="002830C4" w:rsidP="00901C58">
            <w:pPr>
              <w:rPr>
                <w:rFonts w:ascii="Times New Roman" w:hAnsi="Times New Roman" w:cs="Times New Roman"/>
                <w:color w:val="7030A0"/>
                <w:sz w:val="16"/>
                <w:szCs w:val="16"/>
              </w:rPr>
            </w:pPr>
            <w:r w:rsidRPr="009C5630">
              <w:rPr>
                <w:rFonts w:ascii="Times New Roman" w:hAnsi="Times New Roman" w:cs="Times New Roman"/>
                <w:color w:val="7030A0"/>
                <w:sz w:val="16"/>
                <w:szCs w:val="16"/>
              </w:rPr>
              <w:t>DİNLENME VE KÜLTÜR  HİZ.</w:t>
            </w:r>
          </w:p>
        </w:tc>
        <w:tc>
          <w:tcPr>
            <w:tcW w:w="652" w:type="pct"/>
            <w:vAlign w:val="center"/>
          </w:tcPr>
          <w:p w:rsidR="002830C4" w:rsidRPr="009C5630" w:rsidRDefault="003D18EB" w:rsidP="00901C58">
            <w:pPr>
              <w:pStyle w:val="DecimalAligned"/>
              <w:jc w:val="right"/>
              <w:rPr>
                <w:rFonts w:ascii="Times New Roman" w:hAnsi="Times New Roman" w:cs="Times New Roman"/>
                <w:color w:val="7030A0"/>
              </w:rPr>
            </w:pPr>
            <w:r>
              <w:rPr>
                <w:rFonts w:ascii="Times New Roman" w:hAnsi="Times New Roman" w:cs="Times New Roman"/>
                <w:color w:val="7030A0"/>
              </w:rPr>
              <w:t>740.000</w:t>
            </w:r>
          </w:p>
        </w:tc>
        <w:tc>
          <w:tcPr>
            <w:tcW w:w="898" w:type="pct"/>
            <w:vAlign w:val="center"/>
          </w:tcPr>
          <w:p w:rsidR="002830C4" w:rsidRPr="009C5630" w:rsidRDefault="003A3209" w:rsidP="00901C58">
            <w:pPr>
              <w:pStyle w:val="DecimalAligned"/>
              <w:jc w:val="right"/>
              <w:rPr>
                <w:rFonts w:ascii="Times New Roman" w:hAnsi="Times New Roman" w:cs="Times New Roman"/>
                <w:color w:val="7030A0"/>
              </w:rPr>
            </w:pPr>
            <w:r>
              <w:rPr>
                <w:rFonts w:ascii="Times New Roman" w:hAnsi="Times New Roman" w:cs="Times New Roman"/>
                <w:color w:val="7030A0"/>
              </w:rPr>
              <w:t>0</w:t>
            </w:r>
          </w:p>
        </w:tc>
        <w:tc>
          <w:tcPr>
            <w:tcW w:w="898" w:type="pct"/>
            <w:vAlign w:val="center"/>
          </w:tcPr>
          <w:p w:rsidR="002830C4" w:rsidRPr="009C5630" w:rsidRDefault="003D18EB" w:rsidP="00901C58">
            <w:pPr>
              <w:pStyle w:val="DecimalAligned"/>
              <w:jc w:val="right"/>
              <w:rPr>
                <w:rFonts w:ascii="Times New Roman" w:hAnsi="Times New Roman" w:cs="Times New Roman"/>
                <w:color w:val="7030A0"/>
              </w:rPr>
            </w:pPr>
            <w:r>
              <w:rPr>
                <w:rFonts w:ascii="Times New Roman" w:hAnsi="Times New Roman" w:cs="Times New Roman"/>
                <w:color w:val="7030A0"/>
              </w:rPr>
              <w:t>740.000</w:t>
            </w:r>
          </w:p>
        </w:tc>
        <w:tc>
          <w:tcPr>
            <w:tcW w:w="751" w:type="pct"/>
            <w:vAlign w:val="center"/>
          </w:tcPr>
          <w:p w:rsidR="002830C4" w:rsidRPr="009C5630" w:rsidRDefault="0068031F" w:rsidP="00901C58">
            <w:pPr>
              <w:pStyle w:val="DecimalAligned"/>
              <w:jc w:val="right"/>
              <w:rPr>
                <w:rFonts w:ascii="Times New Roman" w:hAnsi="Times New Roman" w:cs="Times New Roman"/>
                <w:color w:val="7030A0"/>
              </w:rPr>
            </w:pPr>
            <w:r>
              <w:rPr>
                <w:rFonts w:ascii="Times New Roman" w:hAnsi="Times New Roman" w:cs="Times New Roman"/>
                <w:color w:val="7030A0"/>
              </w:rPr>
              <w:t>294.602</w:t>
            </w:r>
          </w:p>
        </w:tc>
        <w:tc>
          <w:tcPr>
            <w:tcW w:w="723" w:type="pct"/>
            <w:vAlign w:val="center"/>
          </w:tcPr>
          <w:p w:rsidR="002830C4" w:rsidRPr="009C5630" w:rsidRDefault="0068031F" w:rsidP="00424503">
            <w:pPr>
              <w:pStyle w:val="DecimalAligned"/>
              <w:jc w:val="center"/>
              <w:rPr>
                <w:rFonts w:ascii="Times New Roman" w:hAnsi="Times New Roman" w:cs="Times New Roman"/>
                <w:color w:val="7030A0"/>
              </w:rPr>
            </w:pPr>
            <w:r>
              <w:rPr>
                <w:rFonts w:ascii="Times New Roman" w:hAnsi="Times New Roman" w:cs="Times New Roman"/>
                <w:color w:val="7030A0"/>
              </w:rPr>
              <w:t>39</w:t>
            </w:r>
          </w:p>
        </w:tc>
      </w:tr>
      <w:tr w:rsidR="002830C4" w:rsidRPr="009C5630" w:rsidTr="00424503">
        <w:trPr>
          <w:trHeight w:val="334"/>
        </w:trPr>
        <w:tc>
          <w:tcPr>
            <w:tcW w:w="221" w:type="pct"/>
            <w:tcBorders>
              <w:right w:val="single" w:sz="4" w:space="0" w:color="auto"/>
            </w:tcBorders>
            <w:noWrap/>
            <w:vAlign w:val="center"/>
          </w:tcPr>
          <w:p w:rsidR="002830C4" w:rsidRPr="009C5630" w:rsidRDefault="002830C4" w:rsidP="00424503">
            <w:pPr>
              <w:jc w:val="center"/>
              <w:rPr>
                <w:rFonts w:ascii="Times New Roman" w:hAnsi="Times New Roman" w:cs="Times New Roman"/>
                <w:color w:val="7030A0"/>
              </w:rPr>
            </w:pPr>
            <w:r w:rsidRPr="009C5630">
              <w:rPr>
                <w:rFonts w:ascii="Times New Roman" w:hAnsi="Times New Roman" w:cs="Times New Roman"/>
                <w:color w:val="7030A0"/>
              </w:rPr>
              <w:t>09</w:t>
            </w:r>
          </w:p>
        </w:tc>
        <w:tc>
          <w:tcPr>
            <w:tcW w:w="856" w:type="pct"/>
            <w:tcBorders>
              <w:left w:val="single" w:sz="4" w:space="0" w:color="auto"/>
            </w:tcBorders>
            <w:vAlign w:val="center"/>
          </w:tcPr>
          <w:p w:rsidR="002830C4" w:rsidRPr="009C5630" w:rsidRDefault="002830C4" w:rsidP="00901C58">
            <w:pPr>
              <w:rPr>
                <w:rFonts w:ascii="Times New Roman" w:hAnsi="Times New Roman" w:cs="Times New Roman"/>
                <w:color w:val="7030A0"/>
                <w:sz w:val="16"/>
                <w:szCs w:val="16"/>
              </w:rPr>
            </w:pPr>
            <w:r w:rsidRPr="009C5630">
              <w:rPr>
                <w:rFonts w:ascii="Times New Roman" w:hAnsi="Times New Roman" w:cs="Times New Roman"/>
                <w:color w:val="7030A0"/>
                <w:sz w:val="16"/>
                <w:szCs w:val="16"/>
              </w:rPr>
              <w:t>EĞİTİM HİZMETLERİ</w:t>
            </w:r>
          </w:p>
        </w:tc>
        <w:tc>
          <w:tcPr>
            <w:tcW w:w="652" w:type="pct"/>
            <w:vAlign w:val="center"/>
          </w:tcPr>
          <w:p w:rsidR="002830C4" w:rsidRPr="009C5630" w:rsidRDefault="00901C58" w:rsidP="00901C58">
            <w:pPr>
              <w:pStyle w:val="DecimalAligned"/>
              <w:jc w:val="right"/>
              <w:rPr>
                <w:rFonts w:ascii="Times New Roman" w:hAnsi="Times New Roman" w:cs="Times New Roman"/>
                <w:color w:val="7030A0"/>
              </w:rPr>
            </w:pPr>
            <w:r>
              <w:rPr>
                <w:rFonts w:ascii="Times New Roman" w:hAnsi="Times New Roman" w:cs="Times New Roman"/>
                <w:color w:val="7030A0"/>
              </w:rPr>
              <w:t>48.146.954</w:t>
            </w:r>
          </w:p>
        </w:tc>
        <w:tc>
          <w:tcPr>
            <w:tcW w:w="898" w:type="pct"/>
            <w:vAlign w:val="center"/>
          </w:tcPr>
          <w:p w:rsidR="002830C4" w:rsidRPr="009C5630" w:rsidRDefault="00901C58" w:rsidP="00901C58">
            <w:pPr>
              <w:pStyle w:val="DecimalAligned"/>
              <w:jc w:val="right"/>
              <w:rPr>
                <w:rFonts w:ascii="Times New Roman" w:hAnsi="Times New Roman" w:cs="Times New Roman"/>
                <w:color w:val="7030A0"/>
              </w:rPr>
            </w:pPr>
            <w:r>
              <w:rPr>
                <w:rFonts w:ascii="Times New Roman" w:hAnsi="Times New Roman" w:cs="Times New Roman"/>
                <w:color w:val="7030A0"/>
              </w:rPr>
              <w:t>143.000</w:t>
            </w:r>
          </w:p>
        </w:tc>
        <w:tc>
          <w:tcPr>
            <w:tcW w:w="898" w:type="pct"/>
            <w:vAlign w:val="center"/>
          </w:tcPr>
          <w:p w:rsidR="002830C4" w:rsidRPr="009C5630" w:rsidRDefault="00901C58" w:rsidP="00901C58">
            <w:pPr>
              <w:pStyle w:val="DecimalAligned"/>
              <w:jc w:val="right"/>
              <w:rPr>
                <w:rFonts w:ascii="Times New Roman" w:hAnsi="Times New Roman" w:cs="Times New Roman"/>
                <w:color w:val="7030A0"/>
              </w:rPr>
            </w:pPr>
            <w:r>
              <w:rPr>
                <w:rFonts w:ascii="Times New Roman" w:hAnsi="Times New Roman" w:cs="Times New Roman"/>
                <w:color w:val="7030A0"/>
              </w:rPr>
              <w:t>48.003.954</w:t>
            </w:r>
          </w:p>
        </w:tc>
        <w:tc>
          <w:tcPr>
            <w:tcW w:w="751" w:type="pct"/>
            <w:vAlign w:val="center"/>
          </w:tcPr>
          <w:p w:rsidR="002830C4" w:rsidRPr="009C5630" w:rsidRDefault="0068031F" w:rsidP="00901C58">
            <w:pPr>
              <w:pStyle w:val="DecimalAligned"/>
              <w:jc w:val="right"/>
              <w:rPr>
                <w:rFonts w:ascii="Times New Roman" w:hAnsi="Times New Roman" w:cs="Times New Roman"/>
                <w:color w:val="7030A0"/>
              </w:rPr>
            </w:pPr>
            <w:r>
              <w:rPr>
                <w:rFonts w:ascii="Times New Roman" w:hAnsi="Times New Roman" w:cs="Times New Roman"/>
                <w:color w:val="7030A0"/>
              </w:rPr>
              <w:t>25.697.483</w:t>
            </w:r>
          </w:p>
        </w:tc>
        <w:tc>
          <w:tcPr>
            <w:tcW w:w="723" w:type="pct"/>
            <w:vAlign w:val="center"/>
          </w:tcPr>
          <w:p w:rsidR="002830C4" w:rsidRPr="009C5630" w:rsidRDefault="0068031F" w:rsidP="00424503">
            <w:pPr>
              <w:pStyle w:val="DecimalAligned"/>
              <w:jc w:val="center"/>
              <w:rPr>
                <w:rFonts w:ascii="Times New Roman" w:hAnsi="Times New Roman" w:cs="Times New Roman"/>
                <w:color w:val="7030A0"/>
              </w:rPr>
            </w:pPr>
            <w:r>
              <w:rPr>
                <w:rFonts w:ascii="Times New Roman" w:hAnsi="Times New Roman" w:cs="Times New Roman"/>
                <w:color w:val="7030A0"/>
              </w:rPr>
              <w:t>53</w:t>
            </w:r>
          </w:p>
        </w:tc>
      </w:tr>
      <w:tr w:rsidR="002830C4" w:rsidRPr="009C5630" w:rsidTr="0068031F">
        <w:trPr>
          <w:cnfStyle w:val="010000000000" w:firstRow="0" w:lastRow="1" w:firstColumn="0" w:lastColumn="0" w:oddVBand="0" w:evenVBand="0" w:oddHBand="0" w:evenHBand="0" w:firstRowFirstColumn="0" w:firstRowLastColumn="0" w:lastRowFirstColumn="0" w:lastRowLastColumn="0"/>
          <w:trHeight w:val="370"/>
        </w:trPr>
        <w:tc>
          <w:tcPr>
            <w:tcW w:w="1078" w:type="pct"/>
            <w:gridSpan w:val="2"/>
            <w:noWrap/>
            <w:vAlign w:val="center"/>
          </w:tcPr>
          <w:p w:rsidR="002830C4" w:rsidRPr="009C5630" w:rsidRDefault="002830C4" w:rsidP="0068031F">
            <w:pPr>
              <w:rPr>
                <w:rFonts w:ascii="Times New Roman" w:hAnsi="Times New Roman" w:cs="Times New Roman"/>
                <w:color w:val="7030A0"/>
              </w:rPr>
            </w:pPr>
            <w:r w:rsidRPr="009C5630">
              <w:rPr>
                <w:rFonts w:ascii="Times New Roman" w:hAnsi="Times New Roman" w:cs="Times New Roman"/>
                <w:color w:val="7030A0"/>
              </w:rPr>
              <w:t>TOPLAM</w:t>
            </w:r>
          </w:p>
        </w:tc>
        <w:tc>
          <w:tcPr>
            <w:tcW w:w="652" w:type="pct"/>
            <w:vAlign w:val="center"/>
          </w:tcPr>
          <w:p w:rsidR="002830C4" w:rsidRPr="009C5630" w:rsidRDefault="003D18EB" w:rsidP="0068031F">
            <w:pPr>
              <w:pStyle w:val="DecimalAligned"/>
              <w:jc w:val="right"/>
              <w:rPr>
                <w:rFonts w:ascii="Times New Roman" w:hAnsi="Times New Roman" w:cs="Times New Roman"/>
                <w:color w:val="7030A0"/>
              </w:rPr>
            </w:pPr>
            <w:r>
              <w:rPr>
                <w:rFonts w:ascii="Times New Roman" w:hAnsi="Times New Roman" w:cs="Times New Roman"/>
                <w:color w:val="7030A0"/>
              </w:rPr>
              <w:t>58.799.754</w:t>
            </w:r>
          </w:p>
        </w:tc>
        <w:tc>
          <w:tcPr>
            <w:tcW w:w="898" w:type="pct"/>
            <w:vAlign w:val="center"/>
          </w:tcPr>
          <w:p w:rsidR="002830C4" w:rsidRPr="009C5630" w:rsidRDefault="003D18EB" w:rsidP="0068031F">
            <w:pPr>
              <w:pStyle w:val="DecimalAligned"/>
              <w:jc w:val="right"/>
              <w:rPr>
                <w:rFonts w:ascii="Times New Roman" w:hAnsi="Times New Roman" w:cs="Times New Roman"/>
                <w:color w:val="7030A0"/>
              </w:rPr>
            </w:pPr>
            <w:r>
              <w:rPr>
                <w:rFonts w:ascii="Times New Roman" w:hAnsi="Times New Roman" w:cs="Times New Roman"/>
                <w:color w:val="7030A0"/>
              </w:rPr>
              <w:t>166.000</w:t>
            </w:r>
          </w:p>
        </w:tc>
        <w:tc>
          <w:tcPr>
            <w:tcW w:w="898" w:type="pct"/>
            <w:vAlign w:val="center"/>
          </w:tcPr>
          <w:p w:rsidR="002830C4" w:rsidRPr="009C5630" w:rsidRDefault="003D18EB" w:rsidP="0068031F">
            <w:pPr>
              <w:pStyle w:val="DecimalAligned"/>
              <w:jc w:val="right"/>
              <w:rPr>
                <w:rFonts w:ascii="Times New Roman" w:hAnsi="Times New Roman" w:cs="Times New Roman"/>
                <w:color w:val="7030A0"/>
              </w:rPr>
            </w:pPr>
            <w:r>
              <w:rPr>
                <w:rFonts w:ascii="Times New Roman" w:hAnsi="Times New Roman" w:cs="Times New Roman"/>
                <w:color w:val="7030A0"/>
              </w:rPr>
              <w:t>58.633.954</w:t>
            </w:r>
          </w:p>
        </w:tc>
        <w:tc>
          <w:tcPr>
            <w:tcW w:w="751" w:type="pct"/>
            <w:vAlign w:val="center"/>
          </w:tcPr>
          <w:p w:rsidR="002830C4" w:rsidRPr="009C5630" w:rsidRDefault="0068031F" w:rsidP="0068031F">
            <w:pPr>
              <w:pStyle w:val="DecimalAligned"/>
              <w:jc w:val="right"/>
              <w:rPr>
                <w:rFonts w:ascii="Times New Roman" w:hAnsi="Times New Roman" w:cs="Times New Roman"/>
                <w:color w:val="7030A0"/>
              </w:rPr>
            </w:pPr>
            <w:r>
              <w:rPr>
                <w:rFonts w:ascii="Times New Roman" w:hAnsi="Times New Roman" w:cs="Times New Roman"/>
                <w:color w:val="7030A0"/>
              </w:rPr>
              <w:t>31.168.243</w:t>
            </w:r>
          </w:p>
        </w:tc>
        <w:tc>
          <w:tcPr>
            <w:tcW w:w="723" w:type="pct"/>
            <w:vAlign w:val="center"/>
          </w:tcPr>
          <w:p w:rsidR="002830C4" w:rsidRPr="009C5630" w:rsidRDefault="0068031F" w:rsidP="0068031F">
            <w:pPr>
              <w:pStyle w:val="DecimalAligned"/>
              <w:jc w:val="center"/>
              <w:rPr>
                <w:rFonts w:ascii="Times New Roman" w:hAnsi="Times New Roman" w:cs="Times New Roman"/>
                <w:color w:val="7030A0"/>
              </w:rPr>
            </w:pPr>
            <w:r>
              <w:rPr>
                <w:rFonts w:ascii="Times New Roman" w:hAnsi="Times New Roman" w:cs="Times New Roman"/>
                <w:color w:val="7030A0"/>
              </w:rPr>
              <w:t>53</w:t>
            </w:r>
          </w:p>
        </w:tc>
      </w:tr>
    </w:tbl>
    <w:p w:rsidR="00732F91" w:rsidRPr="009C5630" w:rsidRDefault="00732F91" w:rsidP="0097463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D12B9" w:rsidRPr="009C5630" w:rsidRDefault="00AD12B9"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7463B" w:rsidRPr="009C5630" w:rsidRDefault="00FD1256"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2017</w:t>
      </w:r>
      <w:r w:rsidR="0097463B" w:rsidRPr="009C5630">
        <w:rPr>
          <w:rFonts w:ascii="Times New Roman" w:hAnsi="Times New Roman" w:cs="Times New Roman"/>
          <w:color w:val="000000"/>
          <w:sz w:val="24"/>
          <w:szCs w:val="24"/>
        </w:rPr>
        <w:t xml:space="preserve"> yılı Haziran ayı sonu itibariyle bütçe harcamalarının toplamı </w:t>
      </w:r>
      <w:r w:rsidR="003A3209">
        <w:rPr>
          <w:rFonts w:ascii="Times New Roman" w:hAnsi="Times New Roman" w:cs="Times New Roman"/>
          <w:color w:val="000000"/>
          <w:sz w:val="24"/>
          <w:szCs w:val="24"/>
        </w:rPr>
        <w:t>3</w:t>
      </w:r>
      <w:r w:rsidR="0068031F">
        <w:rPr>
          <w:rFonts w:ascii="Times New Roman" w:hAnsi="Times New Roman" w:cs="Times New Roman"/>
          <w:color w:val="000000"/>
          <w:sz w:val="24"/>
          <w:szCs w:val="24"/>
        </w:rPr>
        <w:t>1</w:t>
      </w:r>
      <w:r w:rsidR="003A3209">
        <w:rPr>
          <w:rFonts w:ascii="Times New Roman" w:hAnsi="Times New Roman" w:cs="Times New Roman"/>
          <w:color w:val="000000"/>
          <w:sz w:val="24"/>
          <w:szCs w:val="24"/>
        </w:rPr>
        <w:t>.</w:t>
      </w:r>
      <w:r w:rsidR="0068031F">
        <w:rPr>
          <w:rFonts w:ascii="Times New Roman" w:hAnsi="Times New Roman" w:cs="Times New Roman"/>
          <w:color w:val="000000"/>
          <w:sz w:val="24"/>
          <w:szCs w:val="24"/>
        </w:rPr>
        <w:t>168.243</w:t>
      </w:r>
      <w:r w:rsidR="0097463B" w:rsidRPr="009C5630">
        <w:rPr>
          <w:rFonts w:ascii="Times New Roman" w:hAnsi="Times New Roman" w:cs="Times New Roman"/>
          <w:color w:val="000000"/>
          <w:sz w:val="24"/>
          <w:szCs w:val="24"/>
        </w:rPr>
        <w:t xml:space="preserve"> TL ile öngörülen bütçenin kullanım oranı % </w:t>
      </w:r>
      <w:r w:rsidR="0068031F">
        <w:rPr>
          <w:rFonts w:ascii="Times New Roman" w:hAnsi="Times New Roman" w:cs="Times New Roman"/>
          <w:color w:val="000000"/>
          <w:sz w:val="24"/>
          <w:szCs w:val="24"/>
        </w:rPr>
        <w:t>53</w:t>
      </w:r>
      <w:r w:rsidR="0097463B" w:rsidRPr="009C5630">
        <w:rPr>
          <w:rFonts w:ascii="Times New Roman" w:hAnsi="Times New Roman" w:cs="Times New Roman"/>
          <w:color w:val="000000"/>
          <w:sz w:val="24"/>
          <w:szCs w:val="24"/>
        </w:rPr>
        <w:t xml:space="preserve"> olarak gerçekleşmiştir. </w:t>
      </w:r>
      <w:r>
        <w:rPr>
          <w:rFonts w:ascii="Times New Roman" w:hAnsi="Times New Roman" w:cs="Times New Roman"/>
          <w:color w:val="000000"/>
          <w:sz w:val="24"/>
          <w:szCs w:val="24"/>
        </w:rPr>
        <w:t>2016</w:t>
      </w:r>
      <w:r w:rsidR="0097463B" w:rsidRPr="009C5630">
        <w:rPr>
          <w:rFonts w:ascii="Times New Roman" w:hAnsi="Times New Roman" w:cs="Times New Roman"/>
          <w:color w:val="000000"/>
          <w:sz w:val="24"/>
          <w:szCs w:val="24"/>
        </w:rPr>
        <w:t xml:space="preserve"> yılının aynı döneminde ise bütçe giderleri </w:t>
      </w:r>
      <w:r w:rsidR="003D18EB">
        <w:rPr>
          <w:rFonts w:ascii="Times New Roman" w:hAnsi="Times New Roman" w:cs="Times New Roman"/>
          <w:color w:val="000000"/>
          <w:sz w:val="24"/>
          <w:szCs w:val="24"/>
        </w:rPr>
        <w:t>34.137.063</w:t>
      </w:r>
      <w:r w:rsidR="0097463B" w:rsidRPr="009C5630">
        <w:rPr>
          <w:rFonts w:ascii="Times New Roman" w:hAnsi="Times New Roman" w:cs="Times New Roman"/>
          <w:color w:val="000000"/>
          <w:sz w:val="24"/>
          <w:szCs w:val="24"/>
        </w:rPr>
        <w:t xml:space="preserve"> TL’ye ulaşmış ve kullanım oranı % </w:t>
      </w:r>
      <w:r w:rsidR="0068031F">
        <w:rPr>
          <w:rFonts w:ascii="Times New Roman" w:hAnsi="Times New Roman" w:cs="Times New Roman"/>
          <w:color w:val="000000"/>
          <w:sz w:val="24"/>
          <w:szCs w:val="24"/>
        </w:rPr>
        <w:t>80</w:t>
      </w:r>
      <w:r w:rsidR="0097463B" w:rsidRPr="009C5630">
        <w:rPr>
          <w:rFonts w:ascii="Times New Roman" w:hAnsi="Times New Roman" w:cs="Times New Roman"/>
          <w:color w:val="000000"/>
          <w:sz w:val="24"/>
          <w:szCs w:val="24"/>
        </w:rPr>
        <w:t xml:space="preserve"> olarak gerçekleşmiştir. Yılın ilk altı aylık giderleri kıyaslandığında, </w:t>
      </w:r>
      <w:r>
        <w:rPr>
          <w:rFonts w:ascii="Times New Roman" w:hAnsi="Times New Roman" w:cs="Times New Roman"/>
          <w:color w:val="000000"/>
          <w:sz w:val="24"/>
          <w:szCs w:val="24"/>
        </w:rPr>
        <w:t>2017</w:t>
      </w:r>
      <w:r w:rsidR="0097463B" w:rsidRPr="009C5630">
        <w:rPr>
          <w:rFonts w:ascii="Times New Roman" w:hAnsi="Times New Roman" w:cs="Times New Roman"/>
          <w:color w:val="000000"/>
          <w:sz w:val="24"/>
          <w:szCs w:val="24"/>
        </w:rPr>
        <w:t xml:space="preserve"> yılı giderlerinin </w:t>
      </w:r>
      <w:r>
        <w:rPr>
          <w:rFonts w:ascii="Times New Roman" w:hAnsi="Times New Roman" w:cs="Times New Roman"/>
          <w:color w:val="000000"/>
          <w:sz w:val="24"/>
          <w:szCs w:val="24"/>
        </w:rPr>
        <w:t>2016</w:t>
      </w:r>
      <w:r w:rsidR="0097463B" w:rsidRPr="009C5630">
        <w:rPr>
          <w:rFonts w:ascii="Times New Roman" w:hAnsi="Times New Roman" w:cs="Times New Roman"/>
          <w:color w:val="000000"/>
          <w:sz w:val="24"/>
          <w:szCs w:val="24"/>
        </w:rPr>
        <w:t xml:space="preserve"> yıl</w:t>
      </w:r>
      <w:r w:rsidR="00E069EB" w:rsidRPr="009C5630">
        <w:rPr>
          <w:rFonts w:ascii="Times New Roman" w:hAnsi="Times New Roman" w:cs="Times New Roman"/>
          <w:color w:val="000000"/>
          <w:sz w:val="24"/>
          <w:szCs w:val="24"/>
        </w:rPr>
        <w:t>ı</w:t>
      </w:r>
      <w:r w:rsidR="0097463B" w:rsidRPr="009C5630">
        <w:rPr>
          <w:rFonts w:ascii="Times New Roman" w:hAnsi="Times New Roman" w:cs="Times New Roman"/>
          <w:color w:val="000000"/>
          <w:sz w:val="24"/>
          <w:szCs w:val="24"/>
        </w:rPr>
        <w:t xml:space="preserve"> giderlerine göre </w:t>
      </w:r>
      <w:r w:rsidR="00E069EB" w:rsidRPr="009C5630">
        <w:rPr>
          <w:rFonts w:ascii="Times New Roman" w:hAnsi="Times New Roman" w:cs="Times New Roman"/>
          <w:color w:val="000000"/>
          <w:sz w:val="24"/>
          <w:szCs w:val="24"/>
        </w:rPr>
        <w:t xml:space="preserve"> </w:t>
      </w:r>
      <w:r w:rsidR="0097463B" w:rsidRPr="009C5630">
        <w:rPr>
          <w:rFonts w:ascii="Times New Roman" w:hAnsi="Times New Roman" w:cs="Times New Roman"/>
          <w:color w:val="000000"/>
          <w:sz w:val="24"/>
          <w:szCs w:val="24"/>
        </w:rPr>
        <w:t xml:space="preserve">% </w:t>
      </w:r>
      <w:r w:rsidR="0068031F">
        <w:rPr>
          <w:rFonts w:ascii="Times New Roman" w:hAnsi="Times New Roman" w:cs="Times New Roman"/>
          <w:color w:val="000000"/>
          <w:sz w:val="24"/>
          <w:szCs w:val="24"/>
        </w:rPr>
        <w:t>27</w:t>
      </w:r>
      <w:r w:rsidR="0097463B" w:rsidRPr="009C5630">
        <w:rPr>
          <w:rFonts w:ascii="Times New Roman" w:hAnsi="Times New Roman" w:cs="Times New Roman"/>
          <w:color w:val="000000"/>
          <w:sz w:val="24"/>
          <w:szCs w:val="24"/>
        </w:rPr>
        <w:t xml:space="preserve"> ‘lik </w:t>
      </w:r>
      <w:r w:rsidR="0068031F">
        <w:rPr>
          <w:rFonts w:ascii="Times New Roman" w:hAnsi="Times New Roman" w:cs="Times New Roman"/>
          <w:color w:val="000000"/>
          <w:sz w:val="24"/>
          <w:szCs w:val="24"/>
        </w:rPr>
        <w:t xml:space="preserve">azalma olduğu </w:t>
      </w:r>
      <w:r w:rsidR="0068031F" w:rsidRPr="009C5630">
        <w:rPr>
          <w:rFonts w:ascii="Times New Roman" w:hAnsi="Times New Roman" w:cs="Times New Roman"/>
          <w:color w:val="000000"/>
          <w:sz w:val="24"/>
          <w:szCs w:val="24"/>
        </w:rPr>
        <w:t>görülmektedir</w:t>
      </w:r>
      <w:r w:rsidR="0097463B" w:rsidRPr="009C5630">
        <w:rPr>
          <w:rFonts w:ascii="Times New Roman" w:hAnsi="Times New Roman" w:cs="Times New Roman"/>
          <w:color w:val="000000"/>
          <w:sz w:val="24"/>
          <w:szCs w:val="24"/>
        </w:rPr>
        <w:t>.</w:t>
      </w:r>
    </w:p>
    <w:p w:rsidR="00732F91" w:rsidRPr="009C5630" w:rsidRDefault="00732F91"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7463B" w:rsidRPr="009C5630" w:rsidRDefault="0097463B"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 Aynı dönemde Üniversitemiz Personel Giderleri için </w:t>
      </w:r>
      <w:r w:rsidR="00504BCC">
        <w:rPr>
          <w:rStyle w:val="altcizgilietiket1"/>
          <w:rFonts w:ascii="Times New Roman" w:hAnsi="Times New Roman" w:cs="Times New Roman"/>
          <w:color w:val="000000"/>
          <w:sz w:val="24"/>
          <w:szCs w:val="24"/>
        </w:rPr>
        <w:t>31.583</w:t>
      </w:r>
      <w:r w:rsidR="00215D1B">
        <w:rPr>
          <w:rStyle w:val="altcizgilietiket1"/>
          <w:rFonts w:ascii="Times New Roman" w:hAnsi="Times New Roman" w:cs="Times New Roman"/>
          <w:color w:val="000000"/>
          <w:sz w:val="24"/>
          <w:szCs w:val="24"/>
        </w:rPr>
        <w:t>.000</w:t>
      </w:r>
      <w:r w:rsidR="00E069EB" w:rsidRPr="009C5630">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TL, Sosyal Güvenlik Kurumlarına Devlet Pirimi Giderleri için </w:t>
      </w:r>
      <w:r w:rsidR="00215D1B">
        <w:rPr>
          <w:rFonts w:ascii="Times New Roman" w:hAnsi="Times New Roman" w:cs="Times New Roman"/>
          <w:color w:val="000000"/>
          <w:sz w:val="24"/>
          <w:szCs w:val="24"/>
        </w:rPr>
        <w:t>3.</w:t>
      </w:r>
      <w:r w:rsidR="00504BCC">
        <w:rPr>
          <w:rFonts w:ascii="Times New Roman" w:hAnsi="Times New Roman" w:cs="Times New Roman"/>
          <w:color w:val="000000"/>
          <w:sz w:val="24"/>
          <w:szCs w:val="24"/>
        </w:rPr>
        <w:t>812</w:t>
      </w:r>
      <w:r w:rsidR="00E069EB" w:rsidRPr="009C5630">
        <w:rPr>
          <w:rFonts w:ascii="Times New Roman" w:hAnsi="Times New Roman" w:cs="Times New Roman"/>
          <w:color w:val="000000"/>
          <w:sz w:val="24"/>
          <w:szCs w:val="24"/>
        </w:rPr>
        <w:t>.000</w:t>
      </w:r>
      <w:r w:rsidRPr="009C5630">
        <w:rPr>
          <w:rFonts w:ascii="Times New Roman" w:hAnsi="Times New Roman" w:cs="Times New Roman"/>
          <w:color w:val="000000"/>
          <w:sz w:val="24"/>
          <w:szCs w:val="24"/>
        </w:rPr>
        <w:t xml:space="preserve"> TL, Mal ve Hizmet Alımları Giderleri için </w:t>
      </w:r>
      <w:r w:rsidR="00215D1B">
        <w:rPr>
          <w:rFonts w:ascii="Times New Roman" w:hAnsi="Times New Roman" w:cs="Times New Roman"/>
          <w:color w:val="000000"/>
          <w:sz w:val="24"/>
          <w:szCs w:val="24"/>
        </w:rPr>
        <w:t>1</w:t>
      </w:r>
      <w:r w:rsidR="00504BCC">
        <w:rPr>
          <w:rFonts w:ascii="Times New Roman" w:hAnsi="Times New Roman" w:cs="Times New Roman"/>
          <w:color w:val="000000"/>
          <w:sz w:val="24"/>
          <w:szCs w:val="24"/>
        </w:rPr>
        <w:t>1</w:t>
      </w:r>
      <w:r w:rsidR="00215D1B">
        <w:rPr>
          <w:rFonts w:ascii="Times New Roman" w:hAnsi="Times New Roman" w:cs="Times New Roman"/>
          <w:color w:val="000000"/>
          <w:sz w:val="24"/>
          <w:szCs w:val="24"/>
        </w:rPr>
        <w:t>.</w:t>
      </w:r>
      <w:r w:rsidR="00504BCC">
        <w:rPr>
          <w:rFonts w:ascii="Times New Roman" w:hAnsi="Times New Roman" w:cs="Times New Roman"/>
          <w:color w:val="000000"/>
          <w:sz w:val="24"/>
          <w:szCs w:val="24"/>
        </w:rPr>
        <w:t>077.</w:t>
      </w:r>
      <w:r w:rsidR="00215D1B">
        <w:rPr>
          <w:rFonts w:ascii="Times New Roman" w:hAnsi="Times New Roman" w:cs="Times New Roman"/>
          <w:color w:val="000000"/>
          <w:sz w:val="24"/>
          <w:szCs w:val="24"/>
        </w:rPr>
        <w:t>000</w:t>
      </w:r>
      <w:r w:rsidRPr="009C5630">
        <w:rPr>
          <w:rFonts w:ascii="Times New Roman" w:hAnsi="Times New Roman" w:cs="Times New Roman"/>
          <w:color w:val="000000"/>
          <w:sz w:val="24"/>
          <w:szCs w:val="24"/>
        </w:rPr>
        <w:t xml:space="preserve"> TL, Cari Transferler için </w:t>
      </w:r>
      <w:r w:rsidR="00215D1B">
        <w:rPr>
          <w:rFonts w:ascii="Times New Roman" w:hAnsi="Times New Roman" w:cs="Times New Roman"/>
          <w:color w:val="000000"/>
          <w:sz w:val="24"/>
          <w:szCs w:val="24"/>
        </w:rPr>
        <w:t>9</w:t>
      </w:r>
      <w:r w:rsidR="00504BCC">
        <w:rPr>
          <w:rFonts w:ascii="Times New Roman" w:hAnsi="Times New Roman" w:cs="Times New Roman"/>
          <w:color w:val="000000"/>
          <w:sz w:val="24"/>
          <w:szCs w:val="24"/>
        </w:rPr>
        <w:t>87</w:t>
      </w:r>
      <w:r w:rsidR="00215D1B">
        <w:rPr>
          <w:rFonts w:ascii="Times New Roman" w:hAnsi="Times New Roman" w:cs="Times New Roman"/>
          <w:color w:val="000000"/>
          <w:sz w:val="24"/>
          <w:szCs w:val="24"/>
        </w:rPr>
        <w:t>.000</w:t>
      </w:r>
      <w:r w:rsidRPr="009C5630">
        <w:rPr>
          <w:rFonts w:ascii="Times New Roman" w:hAnsi="Times New Roman" w:cs="Times New Roman"/>
          <w:color w:val="000000"/>
          <w:sz w:val="24"/>
          <w:szCs w:val="24"/>
        </w:rPr>
        <w:t xml:space="preserve"> TL, Sermaye Giderleri için ise </w:t>
      </w:r>
      <w:r w:rsidR="00504BCC">
        <w:rPr>
          <w:rFonts w:ascii="Times New Roman" w:hAnsi="Times New Roman" w:cs="Times New Roman"/>
          <w:color w:val="000000"/>
          <w:sz w:val="24"/>
          <w:szCs w:val="24"/>
        </w:rPr>
        <w:t>22.5</w:t>
      </w:r>
      <w:r w:rsidR="00215D1B">
        <w:rPr>
          <w:rFonts w:ascii="Times New Roman" w:hAnsi="Times New Roman" w:cs="Times New Roman"/>
          <w:color w:val="000000"/>
          <w:sz w:val="24"/>
          <w:szCs w:val="24"/>
        </w:rPr>
        <w:t>00</w:t>
      </w:r>
      <w:r w:rsidR="00E069EB" w:rsidRPr="009C5630">
        <w:rPr>
          <w:rFonts w:ascii="Times New Roman" w:hAnsi="Times New Roman" w:cs="Times New Roman"/>
          <w:color w:val="000000"/>
          <w:sz w:val="24"/>
          <w:szCs w:val="24"/>
        </w:rPr>
        <w:t>.000</w:t>
      </w:r>
      <w:r w:rsidRPr="009C5630">
        <w:rPr>
          <w:rFonts w:ascii="Times New Roman" w:hAnsi="Times New Roman" w:cs="Times New Roman"/>
          <w:color w:val="000000"/>
          <w:sz w:val="24"/>
          <w:szCs w:val="24"/>
        </w:rPr>
        <w:t xml:space="preserve"> TL olmak üzere toplam </w:t>
      </w:r>
      <w:r w:rsidR="00215D1B">
        <w:rPr>
          <w:rFonts w:ascii="Times New Roman" w:hAnsi="Times New Roman" w:cs="Times New Roman"/>
          <w:color w:val="000000"/>
          <w:sz w:val="24"/>
          <w:szCs w:val="24"/>
        </w:rPr>
        <w:t>6</w:t>
      </w:r>
      <w:r w:rsidR="00504BCC">
        <w:rPr>
          <w:rFonts w:ascii="Times New Roman" w:hAnsi="Times New Roman" w:cs="Times New Roman"/>
          <w:color w:val="000000"/>
          <w:sz w:val="24"/>
          <w:szCs w:val="24"/>
        </w:rPr>
        <w:t>9</w:t>
      </w:r>
      <w:r w:rsidR="00215D1B">
        <w:rPr>
          <w:rFonts w:ascii="Times New Roman" w:hAnsi="Times New Roman" w:cs="Times New Roman"/>
          <w:color w:val="000000"/>
          <w:sz w:val="24"/>
          <w:szCs w:val="24"/>
        </w:rPr>
        <w:t>.</w:t>
      </w:r>
      <w:r w:rsidR="00504BCC">
        <w:rPr>
          <w:rFonts w:ascii="Times New Roman" w:hAnsi="Times New Roman" w:cs="Times New Roman"/>
          <w:color w:val="000000"/>
          <w:sz w:val="24"/>
          <w:szCs w:val="24"/>
        </w:rPr>
        <w:t>959</w:t>
      </w:r>
      <w:r w:rsidR="00215D1B">
        <w:rPr>
          <w:rFonts w:ascii="Times New Roman" w:hAnsi="Times New Roman" w:cs="Times New Roman"/>
          <w:color w:val="000000"/>
          <w:sz w:val="24"/>
          <w:szCs w:val="24"/>
        </w:rPr>
        <w:t>.000</w:t>
      </w:r>
      <w:r w:rsidRPr="009C5630">
        <w:rPr>
          <w:rFonts w:ascii="Times New Roman" w:hAnsi="Times New Roman" w:cs="Times New Roman"/>
          <w:color w:val="000000"/>
          <w:sz w:val="24"/>
          <w:szCs w:val="24"/>
        </w:rPr>
        <w:t xml:space="preserve"> TL ödenek tahsis edilmiştir.</w:t>
      </w:r>
    </w:p>
    <w:p w:rsidR="0097463B" w:rsidRPr="009C5630" w:rsidRDefault="0097463B"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732F91" w:rsidRPr="009C5630" w:rsidRDefault="0097463B" w:rsidP="00B97417">
      <w:pPr>
        <w:ind w:firstLine="708"/>
        <w:jc w:val="both"/>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r w:rsidRPr="009C5630">
        <w:rPr>
          <w:rFonts w:ascii="Times New Roman" w:hAnsi="Times New Roman" w:cs="Times New Roman"/>
          <w:color w:val="000000"/>
          <w:sz w:val="24"/>
          <w:szCs w:val="24"/>
        </w:rPr>
        <w:t xml:space="preserve">Bütçe kanunu ile verilen bu ödeneğin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yılında </w:t>
      </w:r>
      <w:r w:rsidR="00215D1B">
        <w:rPr>
          <w:rFonts w:ascii="Times New Roman" w:hAnsi="Times New Roman" w:cs="Times New Roman"/>
          <w:color w:val="000000"/>
          <w:sz w:val="24"/>
          <w:szCs w:val="24"/>
        </w:rPr>
        <w:t>6</w:t>
      </w:r>
      <w:r w:rsidR="00504BCC">
        <w:rPr>
          <w:rFonts w:ascii="Times New Roman" w:hAnsi="Times New Roman" w:cs="Times New Roman"/>
          <w:color w:val="000000"/>
          <w:sz w:val="24"/>
          <w:szCs w:val="24"/>
        </w:rPr>
        <w:t>8</w:t>
      </w:r>
      <w:r w:rsidR="00215D1B">
        <w:rPr>
          <w:rFonts w:ascii="Times New Roman" w:hAnsi="Times New Roman" w:cs="Times New Roman"/>
          <w:color w:val="000000"/>
          <w:sz w:val="24"/>
          <w:szCs w:val="24"/>
        </w:rPr>
        <w:t>.</w:t>
      </w:r>
      <w:r w:rsidR="00504BCC">
        <w:rPr>
          <w:rFonts w:ascii="Times New Roman" w:hAnsi="Times New Roman" w:cs="Times New Roman"/>
          <w:color w:val="000000"/>
          <w:sz w:val="24"/>
          <w:szCs w:val="24"/>
        </w:rPr>
        <w:t>110</w:t>
      </w:r>
      <w:r w:rsidR="00215D1B">
        <w:rPr>
          <w:rFonts w:ascii="Times New Roman" w:hAnsi="Times New Roman" w:cs="Times New Roman"/>
          <w:color w:val="000000"/>
          <w:sz w:val="24"/>
          <w:szCs w:val="24"/>
        </w:rPr>
        <w:t>.000</w:t>
      </w:r>
      <w:r w:rsidRPr="009C5630">
        <w:rPr>
          <w:rFonts w:ascii="Times New Roman" w:hAnsi="Times New Roman" w:cs="Times New Roman"/>
          <w:color w:val="000000"/>
          <w:sz w:val="24"/>
          <w:szCs w:val="24"/>
        </w:rPr>
        <w:t xml:space="preserve"> TL’si hazine yardımı, </w:t>
      </w:r>
      <w:r w:rsidR="00276685" w:rsidRPr="009C5630">
        <w:rPr>
          <w:rFonts w:ascii="Times New Roman" w:hAnsi="Times New Roman" w:cs="Times New Roman"/>
          <w:color w:val="000000"/>
          <w:sz w:val="24"/>
          <w:szCs w:val="24"/>
        </w:rPr>
        <w:t xml:space="preserve">ve </w:t>
      </w:r>
      <w:r w:rsidR="00FD1256">
        <w:rPr>
          <w:rFonts w:ascii="Times New Roman" w:hAnsi="Times New Roman" w:cs="Times New Roman"/>
          <w:color w:val="000000"/>
          <w:sz w:val="24"/>
          <w:szCs w:val="24"/>
        </w:rPr>
        <w:t>2016</w:t>
      </w:r>
      <w:r w:rsidR="00276685" w:rsidRPr="009C5630">
        <w:rPr>
          <w:rFonts w:ascii="Times New Roman" w:hAnsi="Times New Roman" w:cs="Times New Roman"/>
          <w:color w:val="000000"/>
          <w:sz w:val="24"/>
          <w:szCs w:val="24"/>
        </w:rPr>
        <w:t xml:space="preserve"> yılından likit olarak devredilen tutar ise </w:t>
      </w:r>
      <w:r w:rsidR="00504BCC">
        <w:rPr>
          <w:rFonts w:ascii="Times New Roman" w:hAnsi="Times New Roman" w:cs="Times New Roman"/>
          <w:color w:val="000000"/>
          <w:sz w:val="24"/>
          <w:szCs w:val="24"/>
        </w:rPr>
        <w:t>4.132.654</w:t>
      </w:r>
      <w:r w:rsidR="00276685" w:rsidRPr="009C5630">
        <w:rPr>
          <w:rFonts w:ascii="Times New Roman" w:hAnsi="Times New Roman" w:cs="Times New Roman"/>
          <w:color w:val="000000"/>
          <w:sz w:val="24"/>
          <w:szCs w:val="24"/>
        </w:rPr>
        <w:t xml:space="preserve"> TL’dir</w:t>
      </w:r>
      <w:r w:rsidR="00732F91" w:rsidRPr="009C5630">
        <w:rPr>
          <w:rFonts w:ascii="Times New Roman" w:hAnsi="Times New Roman" w:cs="Times New Roman"/>
          <w:color w:val="000000"/>
          <w:sz w:val="24"/>
          <w:szCs w:val="24"/>
        </w:rPr>
        <w:t xml:space="preserve"> </w:t>
      </w:r>
      <w:r w:rsidR="00231B93" w:rsidRPr="009C5630">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 xml:space="preserve"> </w:t>
      </w:r>
    </w:p>
    <w:p w:rsidR="00732F91" w:rsidRDefault="00AF1C5C" w:rsidP="00AF1C5C">
      <w:pP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 xml:space="preserve">           </w:t>
      </w:r>
      <w:r w:rsidR="00FD1256">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2016</w:t>
      </w:r>
      <w:r w:rsidR="009E7797" w:rsidRPr="009C5630">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w:t>
      </w:r>
      <w:r w:rsidR="00FD1256">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2017</w:t>
      </w:r>
      <w:r w:rsidR="009E7797" w:rsidRPr="009C5630">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 xml:space="preserve"> OCAK-HAZİRAN DÖNEMİ GİDER GERÇEKLEŞME KARŞILAŞTIRILMASI</w:t>
      </w:r>
    </w:p>
    <w:p w:rsidR="00AD12B9" w:rsidRDefault="00AD12B9">
      <w:pP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p>
    <w:tbl>
      <w:tblPr>
        <w:tblStyle w:val="AkKlavuz-Vurgu4"/>
        <w:tblW w:w="10027" w:type="dxa"/>
        <w:jc w:val="center"/>
        <w:tblLayout w:type="fixed"/>
        <w:tblLook w:val="04A0" w:firstRow="1" w:lastRow="0" w:firstColumn="1" w:lastColumn="0" w:noHBand="0" w:noVBand="1"/>
      </w:tblPr>
      <w:tblGrid>
        <w:gridCol w:w="1242"/>
        <w:gridCol w:w="1560"/>
        <w:gridCol w:w="1503"/>
        <w:gridCol w:w="1615"/>
        <w:gridCol w:w="1807"/>
        <w:gridCol w:w="1150"/>
        <w:gridCol w:w="1150"/>
      </w:tblGrid>
      <w:tr w:rsidR="00732F91" w:rsidRPr="009C5630" w:rsidTr="00D66062">
        <w:trPr>
          <w:cnfStyle w:val="100000000000" w:firstRow="1" w:lastRow="0" w:firstColumn="0" w:lastColumn="0" w:oddVBand="0" w:evenVBand="0" w:oddHBand="0"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242" w:type="dxa"/>
            <w:vMerge w:val="restart"/>
          </w:tcPr>
          <w:p w:rsidR="00732F91" w:rsidRDefault="00732F91" w:rsidP="00B97417">
            <w:pPr>
              <w:autoSpaceDE w:val="0"/>
              <w:autoSpaceDN w:val="0"/>
              <w:adjustRightInd w:val="0"/>
              <w:jc w:val="center"/>
              <w:rPr>
                <w:rFonts w:ascii="Times New Roman" w:hAnsi="Times New Roman" w:cs="Times New Roman"/>
                <w:color w:val="000000"/>
              </w:rPr>
            </w:pPr>
          </w:p>
          <w:p w:rsidR="00B97417" w:rsidRPr="009C5630" w:rsidRDefault="00B97417" w:rsidP="00B97417">
            <w:pPr>
              <w:autoSpaceDE w:val="0"/>
              <w:autoSpaceDN w:val="0"/>
              <w:adjustRightInd w:val="0"/>
              <w:jc w:val="center"/>
              <w:rPr>
                <w:rFonts w:ascii="Times New Roman" w:hAnsi="Times New Roman" w:cs="Times New Roman"/>
                <w:color w:val="000000"/>
              </w:rPr>
            </w:pPr>
          </w:p>
        </w:tc>
        <w:tc>
          <w:tcPr>
            <w:tcW w:w="1560" w:type="dxa"/>
            <w:vMerge w:val="restart"/>
            <w:vAlign w:val="center"/>
          </w:tcPr>
          <w:p w:rsidR="00732F91" w:rsidRPr="00D66062" w:rsidRDefault="00FD1256"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D66062">
              <w:rPr>
                <w:rFonts w:ascii="Times New Roman" w:hAnsi="Times New Roman" w:cs="Times New Roman"/>
                <w:b w:val="0"/>
                <w:color w:val="000000"/>
              </w:rPr>
              <w:t>2016</w:t>
            </w:r>
            <w:r w:rsidR="0009724E" w:rsidRPr="00D66062">
              <w:rPr>
                <w:rFonts w:ascii="Times New Roman" w:hAnsi="Times New Roman" w:cs="Times New Roman"/>
                <w:b w:val="0"/>
                <w:color w:val="000000"/>
              </w:rPr>
              <w:t xml:space="preserve"> </w:t>
            </w:r>
            <w:r w:rsidR="00D66062" w:rsidRPr="00D66062">
              <w:rPr>
                <w:rFonts w:ascii="Times New Roman" w:hAnsi="Times New Roman" w:cs="Times New Roman"/>
                <w:b w:val="0"/>
                <w:color w:val="000000"/>
              </w:rPr>
              <w:t>Başlangıç Ödeneği</w:t>
            </w:r>
          </w:p>
          <w:p w:rsidR="00751474" w:rsidRPr="00D66062" w:rsidRDefault="00751474"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D66062">
              <w:rPr>
                <w:rFonts w:ascii="Times New Roman" w:hAnsi="Times New Roman" w:cs="Times New Roman"/>
                <w:b w:val="0"/>
                <w:color w:val="000000"/>
              </w:rPr>
              <w:t>(KBÖ)</w:t>
            </w:r>
          </w:p>
        </w:tc>
        <w:tc>
          <w:tcPr>
            <w:tcW w:w="1503" w:type="dxa"/>
            <w:vMerge w:val="restart"/>
            <w:vAlign w:val="center"/>
          </w:tcPr>
          <w:p w:rsidR="00732F91" w:rsidRPr="00D66062" w:rsidRDefault="00FD1256"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D66062">
              <w:rPr>
                <w:rFonts w:ascii="Times New Roman" w:hAnsi="Times New Roman" w:cs="Times New Roman"/>
                <w:b w:val="0"/>
                <w:color w:val="000000"/>
              </w:rPr>
              <w:t>2017</w:t>
            </w:r>
            <w:r w:rsidR="00732F91" w:rsidRPr="00D66062">
              <w:rPr>
                <w:rFonts w:ascii="Times New Roman" w:hAnsi="Times New Roman" w:cs="Times New Roman"/>
                <w:b w:val="0"/>
                <w:color w:val="000000"/>
              </w:rPr>
              <w:t xml:space="preserve"> </w:t>
            </w:r>
            <w:r w:rsidR="00D66062" w:rsidRPr="00D66062">
              <w:rPr>
                <w:rFonts w:ascii="Times New Roman" w:hAnsi="Times New Roman" w:cs="Times New Roman"/>
                <w:b w:val="0"/>
                <w:color w:val="000000"/>
              </w:rPr>
              <w:t>Başlangıç Ödeneği</w:t>
            </w:r>
          </w:p>
          <w:p w:rsidR="00751474" w:rsidRPr="00D66062" w:rsidRDefault="00751474"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D66062">
              <w:rPr>
                <w:rFonts w:ascii="Times New Roman" w:hAnsi="Times New Roman" w:cs="Times New Roman"/>
                <w:b w:val="0"/>
                <w:color w:val="000000"/>
              </w:rPr>
              <w:t>(KBÖ)</w:t>
            </w:r>
          </w:p>
        </w:tc>
        <w:tc>
          <w:tcPr>
            <w:tcW w:w="1615" w:type="dxa"/>
            <w:vMerge w:val="restart"/>
            <w:vAlign w:val="center"/>
          </w:tcPr>
          <w:p w:rsidR="00D66062" w:rsidRDefault="00FD1256" w:rsidP="00D6606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D66062">
              <w:rPr>
                <w:rFonts w:ascii="Times New Roman" w:hAnsi="Times New Roman" w:cs="Times New Roman"/>
                <w:b w:val="0"/>
                <w:color w:val="000000"/>
              </w:rPr>
              <w:t>2016</w:t>
            </w:r>
          </w:p>
          <w:p w:rsidR="0009724E" w:rsidRPr="00D66062" w:rsidRDefault="00D66062" w:rsidP="00D6606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Pr>
                <w:rFonts w:ascii="Times New Roman" w:hAnsi="Times New Roman" w:cs="Times New Roman"/>
                <w:b w:val="0"/>
                <w:color w:val="000000"/>
              </w:rPr>
              <w:t>Ocak - H</w:t>
            </w:r>
            <w:r w:rsidR="0009724E" w:rsidRPr="00D66062">
              <w:rPr>
                <w:rFonts w:ascii="Times New Roman" w:hAnsi="Times New Roman" w:cs="Times New Roman"/>
                <w:b w:val="0"/>
                <w:color w:val="000000"/>
              </w:rPr>
              <w:t>aziran Harcama</w:t>
            </w:r>
          </w:p>
          <w:p w:rsidR="00732F91" w:rsidRPr="00D66062" w:rsidRDefault="00732F91"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p>
        </w:tc>
        <w:tc>
          <w:tcPr>
            <w:tcW w:w="1807" w:type="dxa"/>
            <w:vMerge w:val="restart"/>
            <w:vAlign w:val="center"/>
          </w:tcPr>
          <w:p w:rsidR="00D66062" w:rsidRDefault="00D66062"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D66062">
              <w:rPr>
                <w:rFonts w:ascii="Times New Roman" w:hAnsi="Times New Roman" w:cs="Times New Roman"/>
                <w:b w:val="0"/>
                <w:color w:val="000000"/>
              </w:rPr>
              <w:t xml:space="preserve">2017 </w:t>
            </w:r>
          </w:p>
          <w:p w:rsidR="00732F91" w:rsidRPr="00D66062" w:rsidRDefault="00D66062"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D66062">
              <w:rPr>
                <w:rFonts w:ascii="Times New Roman" w:hAnsi="Times New Roman" w:cs="Times New Roman"/>
                <w:b w:val="0"/>
                <w:color w:val="000000"/>
              </w:rPr>
              <w:t>Ocak</w:t>
            </w:r>
            <w:r>
              <w:rPr>
                <w:rFonts w:ascii="Times New Roman" w:hAnsi="Times New Roman" w:cs="Times New Roman"/>
                <w:b w:val="0"/>
                <w:color w:val="000000"/>
              </w:rPr>
              <w:t xml:space="preserve"> -</w:t>
            </w:r>
            <w:r w:rsidR="00732F91" w:rsidRPr="00D66062">
              <w:rPr>
                <w:rFonts w:ascii="Times New Roman" w:hAnsi="Times New Roman" w:cs="Times New Roman"/>
                <w:b w:val="0"/>
                <w:color w:val="000000"/>
              </w:rPr>
              <w:t xml:space="preserve"> Haziran Harcama</w:t>
            </w:r>
          </w:p>
          <w:p w:rsidR="00732F91" w:rsidRPr="00D66062" w:rsidRDefault="00732F91"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p>
        </w:tc>
        <w:tc>
          <w:tcPr>
            <w:tcW w:w="2300" w:type="dxa"/>
            <w:gridSpan w:val="2"/>
          </w:tcPr>
          <w:p w:rsidR="00732F91" w:rsidRPr="00D66062" w:rsidRDefault="00732F91" w:rsidP="00B974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6062">
              <w:rPr>
                <w:rFonts w:ascii="Times New Roman" w:hAnsi="Times New Roman" w:cs="Times New Roman"/>
                <w:b w:val="0"/>
              </w:rPr>
              <w:t>Ocak-Haziran</w:t>
            </w:r>
          </w:p>
          <w:p w:rsidR="00732F91" w:rsidRPr="00D66062" w:rsidRDefault="00732F91" w:rsidP="00B148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6062">
              <w:rPr>
                <w:rFonts w:ascii="Times New Roman" w:hAnsi="Times New Roman" w:cs="Times New Roman"/>
                <w:b w:val="0"/>
              </w:rPr>
              <w:t>Gerçekleşme Oranı %</w:t>
            </w:r>
          </w:p>
        </w:tc>
      </w:tr>
      <w:tr w:rsidR="00732F91" w:rsidRPr="009C5630" w:rsidTr="003429EA">
        <w:trPr>
          <w:cnfStyle w:val="000000100000" w:firstRow="0" w:lastRow="0" w:firstColumn="0" w:lastColumn="0" w:oddVBand="0" w:evenVBand="0" w:oddHBand="1" w:evenHBand="0" w:firstRowFirstColumn="0" w:firstRowLastColumn="0" w:lastRowFirstColumn="0" w:lastRowLastColumn="0"/>
          <w:trHeight w:val="597"/>
          <w:jc w:val="center"/>
        </w:trPr>
        <w:tc>
          <w:tcPr>
            <w:cnfStyle w:val="001000000000" w:firstRow="0" w:lastRow="0" w:firstColumn="1" w:lastColumn="0" w:oddVBand="0" w:evenVBand="0" w:oddHBand="0" w:evenHBand="0" w:firstRowFirstColumn="0" w:firstRowLastColumn="0" w:lastRowFirstColumn="0" w:lastRowLastColumn="0"/>
            <w:tcW w:w="1242" w:type="dxa"/>
            <w:vMerge/>
          </w:tcPr>
          <w:p w:rsidR="00732F91" w:rsidRPr="009C5630" w:rsidRDefault="00732F91" w:rsidP="00B97417">
            <w:pPr>
              <w:autoSpaceDE w:val="0"/>
              <w:autoSpaceDN w:val="0"/>
              <w:adjustRightInd w:val="0"/>
              <w:jc w:val="center"/>
              <w:rPr>
                <w:rFonts w:ascii="Times New Roman" w:hAnsi="Times New Roman" w:cs="Times New Roman"/>
                <w:color w:val="000000"/>
              </w:rPr>
            </w:pPr>
          </w:p>
        </w:tc>
        <w:tc>
          <w:tcPr>
            <w:tcW w:w="1560" w:type="dxa"/>
            <w:vMerge/>
          </w:tcPr>
          <w:p w:rsidR="00732F91" w:rsidRPr="00D66062" w:rsidRDefault="00732F91" w:rsidP="00B974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03" w:type="dxa"/>
            <w:vMerge/>
          </w:tcPr>
          <w:p w:rsidR="00732F91" w:rsidRPr="00D66062" w:rsidRDefault="00732F91" w:rsidP="00B974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5" w:type="dxa"/>
            <w:vMerge/>
          </w:tcPr>
          <w:p w:rsidR="00732F91" w:rsidRPr="00D66062" w:rsidRDefault="00732F91" w:rsidP="00B974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07" w:type="dxa"/>
            <w:vMerge/>
          </w:tcPr>
          <w:p w:rsidR="00732F91" w:rsidRPr="00D66062" w:rsidRDefault="00732F91" w:rsidP="00B974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50" w:type="dxa"/>
            <w:shd w:val="clear" w:color="auto" w:fill="FFFFFF" w:themeFill="background1"/>
            <w:vAlign w:val="center"/>
          </w:tcPr>
          <w:p w:rsidR="00732F91" w:rsidRPr="00D66062" w:rsidRDefault="00FD1256" w:rsidP="00D66062">
            <w:pPr>
              <w:tabs>
                <w:tab w:val="left" w:pos="185"/>
                <w:tab w:val="left" w:pos="525"/>
                <w:tab w:val="center" w:pos="1101"/>
              </w:tabs>
              <w:autoSpaceDE w:val="0"/>
              <w:autoSpaceDN w:val="0"/>
              <w:adjustRightInd w:val="0"/>
              <w:ind w:right="-149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66062">
              <w:rPr>
                <w:rFonts w:ascii="Times New Roman" w:hAnsi="Times New Roman" w:cs="Times New Roman"/>
                <w:color w:val="000000"/>
              </w:rPr>
              <w:t>2016</w:t>
            </w:r>
          </w:p>
        </w:tc>
        <w:tc>
          <w:tcPr>
            <w:tcW w:w="1150" w:type="dxa"/>
            <w:shd w:val="clear" w:color="auto" w:fill="FFFFFF" w:themeFill="background1"/>
            <w:vAlign w:val="center"/>
          </w:tcPr>
          <w:p w:rsidR="00732F91" w:rsidRPr="00D66062" w:rsidRDefault="00FD1256" w:rsidP="00D66062">
            <w:pPr>
              <w:tabs>
                <w:tab w:val="left" w:pos="185"/>
              </w:tabs>
              <w:autoSpaceDE w:val="0"/>
              <w:autoSpaceDN w:val="0"/>
              <w:adjustRightInd w:val="0"/>
              <w:ind w:right="-149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66062">
              <w:rPr>
                <w:rFonts w:ascii="Times New Roman" w:hAnsi="Times New Roman" w:cs="Times New Roman"/>
                <w:color w:val="000000"/>
              </w:rPr>
              <w:t>2017</w:t>
            </w:r>
          </w:p>
        </w:tc>
      </w:tr>
      <w:tr w:rsidR="00D66062" w:rsidRPr="009C5630" w:rsidTr="00D66062">
        <w:trPr>
          <w:cnfStyle w:val="000000010000" w:firstRow="0" w:lastRow="0" w:firstColumn="0" w:lastColumn="0" w:oddVBand="0" w:evenVBand="0" w:oddHBand="0" w:evenHBand="1"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D66062" w:rsidRPr="009C5630" w:rsidRDefault="00D66062"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01 Personel Giderleri</w:t>
            </w:r>
          </w:p>
        </w:tc>
        <w:tc>
          <w:tcPr>
            <w:tcW w:w="1560" w:type="dxa"/>
            <w:vAlign w:val="center"/>
          </w:tcPr>
          <w:p w:rsidR="00D66062" w:rsidRPr="009C5630" w:rsidRDefault="00D66062" w:rsidP="00D66062">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28.938.000</w:t>
            </w:r>
          </w:p>
        </w:tc>
        <w:tc>
          <w:tcPr>
            <w:tcW w:w="1503" w:type="dxa"/>
            <w:vAlign w:val="center"/>
          </w:tcPr>
          <w:p w:rsidR="00D66062" w:rsidRPr="009C5630" w:rsidRDefault="00D66062" w:rsidP="00F17044">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Style w:val="altcizgilietiket1"/>
                <w:rFonts w:ascii="Times New Roman" w:hAnsi="Times New Roman" w:cs="Times New Roman"/>
                <w:color w:val="000000"/>
                <w:sz w:val="24"/>
                <w:szCs w:val="24"/>
              </w:rPr>
              <w:t>31.583.000</w:t>
            </w:r>
          </w:p>
        </w:tc>
        <w:tc>
          <w:tcPr>
            <w:tcW w:w="1615" w:type="dxa"/>
            <w:vAlign w:val="center"/>
          </w:tcPr>
          <w:p w:rsidR="00D66062" w:rsidRPr="009C5630" w:rsidRDefault="00D66062" w:rsidP="00D66062">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15.115.948</w:t>
            </w:r>
          </w:p>
        </w:tc>
        <w:tc>
          <w:tcPr>
            <w:tcW w:w="1807" w:type="dxa"/>
            <w:vAlign w:val="center"/>
          </w:tcPr>
          <w:p w:rsidR="00D66062" w:rsidRPr="0015089E" w:rsidRDefault="00D66062" w:rsidP="001508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15089E">
              <w:rPr>
                <w:rFonts w:ascii="Times New Roman" w:hAnsi="Times New Roman" w:cs="Times New Roman"/>
                <w:bCs/>
                <w:sz w:val="24"/>
                <w:szCs w:val="24"/>
              </w:rPr>
              <w:t>15.160.340</w:t>
            </w:r>
          </w:p>
          <w:p w:rsidR="00D66062" w:rsidRPr="00D66062" w:rsidRDefault="00D66062" w:rsidP="00D66062">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p>
        </w:tc>
        <w:tc>
          <w:tcPr>
            <w:tcW w:w="1150" w:type="dxa"/>
            <w:vAlign w:val="center"/>
          </w:tcPr>
          <w:p w:rsidR="00D66062" w:rsidRPr="009C5630" w:rsidRDefault="00D66062" w:rsidP="00D66062">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53</w:t>
            </w:r>
          </w:p>
        </w:tc>
        <w:tc>
          <w:tcPr>
            <w:tcW w:w="1150" w:type="dxa"/>
            <w:vAlign w:val="center"/>
          </w:tcPr>
          <w:p w:rsidR="00D66062" w:rsidRPr="009C5630" w:rsidRDefault="00272903" w:rsidP="00D66062">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48</w:t>
            </w:r>
          </w:p>
        </w:tc>
      </w:tr>
      <w:tr w:rsidR="00D66062" w:rsidRPr="009C5630" w:rsidTr="00D6606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D66062" w:rsidRPr="009C5630" w:rsidRDefault="00D66062"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02  Sos.Güv.</w:t>
            </w:r>
            <w:r>
              <w:rPr>
                <w:rFonts w:ascii="Times New Roman" w:hAnsi="Times New Roman" w:cs="Times New Roman"/>
                <w:color w:val="000000"/>
                <w:sz w:val="20"/>
                <w:szCs w:val="20"/>
              </w:rPr>
              <w:t xml:space="preserve"> </w:t>
            </w:r>
            <w:r w:rsidRPr="009C5630">
              <w:rPr>
                <w:rFonts w:ascii="Times New Roman" w:hAnsi="Times New Roman" w:cs="Times New Roman"/>
                <w:color w:val="000000"/>
                <w:sz w:val="20"/>
                <w:szCs w:val="20"/>
              </w:rPr>
              <w:t>Dev.Pr.Gid</w:t>
            </w:r>
          </w:p>
        </w:tc>
        <w:tc>
          <w:tcPr>
            <w:tcW w:w="1560" w:type="dxa"/>
            <w:vAlign w:val="center"/>
          </w:tcPr>
          <w:p w:rsidR="00D66062" w:rsidRPr="009C5630" w:rsidRDefault="00D66062" w:rsidP="00D6606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3.428.000</w:t>
            </w:r>
          </w:p>
        </w:tc>
        <w:tc>
          <w:tcPr>
            <w:tcW w:w="1503" w:type="dxa"/>
            <w:vAlign w:val="center"/>
          </w:tcPr>
          <w:p w:rsidR="00D66062" w:rsidRPr="009C5630" w:rsidRDefault="00D66062" w:rsidP="00F17044">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sz w:val="24"/>
                <w:szCs w:val="24"/>
              </w:rPr>
              <w:t>3.812</w:t>
            </w:r>
            <w:r w:rsidRPr="009C5630">
              <w:rPr>
                <w:rFonts w:ascii="Times New Roman" w:hAnsi="Times New Roman" w:cs="Times New Roman"/>
                <w:color w:val="000000"/>
                <w:sz w:val="24"/>
                <w:szCs w:val="24"/>
              </w:rPr>
              <w:t>.000</w:t>
            </w:r>
          </w:p>
        </w:tc>
        <w:tc>
          <w:tcPr>
            <w:tcW w:w="1615" w:type="dxa"/>
            <w:vAlign w:val="center"/>
          </w:tcPr>
          <w:p w:rsidR="00D66062" w:rsidRPr="009C5630" w:rsidRDefault="00D66062" w:rsidP="00D6606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1.802.572</w:t>
            </w:r>
          </w:p>
        </w:tc>
        <w:tc>
          <w:tcPr>
            <w:tcW w:w="1807" w:type="dxa"/>
            <w:vAlign w:val="center"/>
          </w:tcPr>
          <w:p w:rsidR="00D66062" w:rsidRPr="009C5630" w:rsidRDefault="00272903" w:rsidP="00D6606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1.781.107</w:t>
            </w:r>
          </w:p>
        </w:tc>
        <w:tc>
          <w:tcPr>
            <w:tcW w:w="1150" w:type="dxa"/>
            <w:vAlign w:val="center"/>
          </w:tcPr>
          <w:p w:rsidR="00D66062" w:rsidRPr="009C5630" w:rsidRDefault="00D66062" w:rsidP="00D66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53</w:t>
            </w:r>
          </w:p>
        </w:tc>
        <w:tc>
          <w:tcPr>
            <w:tcW w:w="1150" w:type="dxa"/>
            <w:vAlign w:val="center"/>
          </w:tcPr>
          <w:p w:rsidR="00D66062" w:rsidRPr="009C5630" w:rsidRDefault="00272903" w:rsidP="00D66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46</w:t>
            </w:r>
          </w:p>
        </w:tc>
      </w:tr>
      <w:tr w:rsidR="00D66062" w:rsidRPr="009C5630" w:rsidTr="00D66062">
        <w:trPr>
          <w:cnfStyle w:val="000000010000" w:firstRow="0" w:lastRow="0" w:firstColumn="0" w:lastColumn="0" w:oddVBand="0" w:evenVBand="0" w:oddHBand="0" w:evenHBand="1"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D66062" w:rsidRPr="009C5630" w:rsidRDefault="00D66062"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03 Mal ve Hizmet Alım Gid.</w:t>
            </w:r>
          </w:p>
        </w:tc>
        <w:tc>
          <w:tcPr>
            <w:tcW w:w="1560" w:type="dxa"/>
            <w:vAlign w:val="center"/>
          </w:tcPr>
          <w:p w:rsidR="00D66062" w:rsidRPr="009C5630" w:rsidRDefault="00D66062" w:rsidP="00D66062">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10.418.000</w:t>
            </w:r>
          </w:p>
        </w:tc>
        <w:tc>
          <w:tcPr>
            <w:tcW w:w="1503" w:type="dxa"/>
            <w:vAlign w:val="center"/>
          </w:tcPr>
          <w:p w:rsidR="00D66062" w:rsidRPr="009C5630" w:rsidRDefault="00D66062" w:rsidP="00F17044">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sz w:val="24"/>
                <w:szCs w:val="24"/>
              </w:rPr>
              <w:t>11.077.000</w:t>
            </w:r>
          </w:p>
        </w:tc>
        <w:tc>
          <w:tcPr>
            <w:tcW w:w="1615" w:type="dxa"/>
            <w:vAlign w:val="center"/>
          </w:tcPr>
          <w:p w:rsidR="00D66062" w:rsidRPr="009C5630" w:rsidRDefault="00D66062" w:rsidP="00D66062">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7.500.608</w:t>
            </w:r>
          </w:p>
        </w:tc>
        <w:tc>
          <w:tcPr>
            <w:tcW w:w="1807" w:type="dxa"/>
            <w:vAlign w:val="center"/>
          </w:tcPr>
          <w:p w:rsidR="00D66062" w:rsidRPr="009C5630" w:rsidRDefault="00272903" w:rsidP="00D66062">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7.031.647</w:t>
            </w:r>
          </w:p>
        </w:tc>
        <w:tc>
          <w:tcPr>
            <w:tcW w:w="1150" w:type="dxa"/>
            <w:vAlign w:val="center"/>
          </w:tcPr>
          <w:p w:rsidR="00D66062" w:rsidRPr="009C5630" w:rsidRDefault="00D66062" w:rsidP="00D66062">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72</w:t>
            </w:r>
          </w:p>
        </w:tc>
        <w:tc>
          <w:tcPr>
            <w:tcW w:w="1150" w:type="dxa"/>
            <w:vAlign w:val="center"/>
          </w:tcPr>
          <w:p w:rsidR="00D66062" w:rsidRPr="009C5630" w:rsidRDefault="00272903" w:rsidP="00D66062">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63</w:t>
            </w:r>
          </w:p>
        </w:tc>
      </w:tr>
      <w:tr w:rsidR="00D66062" w:rsidRPr="009C5630" w:rsidTr="00D66062">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D66062" w:rsidRPr="009C5630" w:rsidRDefault="00D66062"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05 Cari Transferler</w:t>
            </w:r>
          </w:p>
        </w:tc>
        <w:tc>
          <w:tcPr>
            <w:tcW w:w="1560" w:type="dxa"/>
            <w:vAlign w:val="center"/>
          </w:tcPr>
          <w:p w:rsidR="00D66062" w:rsidRPr="009C5630" w:rsidRDefault="00D66062" w:rsidP="00D6606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933.000</w:t>
            </w:r>
          </w:p>
        </w:tc>
        <w:tc>
          <w:tcPr>
            <w:tcW w:w="1503" w:type="dxa"/>
            <w:vAlign w:val="center"/>
          </w:tcPr>
          <w:p w:rsidR="00D66062" w:rsidRPr="009C5630" w:rsidRDefault="00D66062" w:rsidP="00F17044">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sz w:val="24"/>
                <w:szCs w:val="24"/>
              </w:rPr>
              <w:t>987.000</w:t>
            </w:r>
          </w:p>
        </w:tc>
        <w:tc>
          <w:tcPr>
            <w:tcW w:w="1615" w:type="dxa"/>
            <w:vAlign w:val="center"/>
          </w:tcPr>
          <w:p w:rsidR="00D66062" w:rsidRPr="009C5630" w:rsidRDefault="00D66062" w:rsidP="00D6606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566.205</w:t>
            </w:r>
          </w:p>
        </w:tc>
        <w:tc>
          <w:tcPr>
            <w:tcW w:w="1807" w:type="dxa"/>
            <w:vAlign w:val="center"/>
          </w:tcPr>
          <w:p w:rsidR="00D66062" w:rsidRPr="009C5630" w:rsidRDefault="00272903" w:rsidP="0027290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1.046.046</w:t>
            </w:r>
          </w:p>
        </w:tc>
        <w:tc>
          <w:tcPr>
            <w:tcW w:w="1150" w:type="dxa"/>
            <w:vAlign w:val="center"/>
          </w:tcPr>
          <w:p w:rsidR="00D66062" w:rsidRPr="009C5630" w:rsidRDefault="00D66062" w:rsidP="00D66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61</w:t>
            </w:r>
          </w:p>
        </w:tc>
        <w:tc>
          <w:tcPr>
            <w:tcW w:w="1150" w:type="dxa"/>
            <w:vAlign w:val="center"/>
          </w:tcPr>
          <w:p w:rsidR="00D66062" w:rsidRPr="009C5630" w:rsidRDefault="00272903" w:rsidP="00D66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59</w:t>
            </w:r>
          </w:p>
        </w:tc>
      </w:tr>
      <w:tr w:rsidR="00D66062" w:rsidRPr="009C5630" w:rsidTr="00D66062">
        <w:trPr>
          <w:cnfStyle w:val="000000010000" w:firstRow="0" w:lastRow="0" w:firstColumn="0" w:lastColumn="0" w:oddVBand="0" w:evenVBand="0" w:oddHBand="0" w:evenHBand="1"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D66062" w:rsidRPr="009C5630" w:rsidRDefault="00D66062"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06 Sermaye Giderleri</w:t>
            </w:r>
          </w:p>
        </w:tc>
        <w:tc>
          <w:tcPr>
            <w:tcW w:w="1560" w:type="dxa"/>
            <w:vAlign w:val="center"/>
          </w:tcPr>
          <w:p w:rsidR="00D66062" w:rsidRPr="009C5630" w:rsidRDefault="00D66062" w:rsidP="00D66062">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17.700.000</w:t>
            </w:r>
          </w:p>
        </w:tc>
        <w:tc>
          <w:tcPr>
            <w:tcW w:w="1503" w:type="dxa"/>
            <w:vAlign w:val="center"/>
          </w:tcPr>
          <w:p w:rsidR="00D66062" w:rsidRPr="009C5630" w:rsidRDefault="00D66062" w:rsidP="00F17044">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sz w:val="24"/>
                <w:szCs w:val="24"/>
              </w:rPr>
              <w:t>22.500</w:t>
            </w:r>
            <w:r w:rsidRPr="009C5630">
              <w:rPr>
                <w:rFonts w:ascii="Times New Roman" w:hAnsi="Times New Roman" w:cs="Times New Roman"/>
                <w:color w:val="000000"/>
                <w:sz w:val="24"/>
                <w:szCs w:val="24"/>
              </w:rPr>
              <w:t>.000</w:t>
            </w:r>
          </w:p>
        </w:tc>
        <w:tc>
          <w:tcPr>
            <w:tcW w:w="1615" w:type="dxa"/>
            <w:vAlign w:val="center"/>
          </w:tcPr>
          <w:p w:rsidR="00D66062" w:rsidRPr="009C5630" w:rsidRDefault="00D66062" w:rsidP="00D66062">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9.151.728</w:t>
            </w:r>
          </w:p>
        </w:tc>
        <w:tc>
          <w:tcPr>
            <w:tcW w:w="1807" w:type="dxa"/>
            <w:vAlign w:val="center"/>
          </w:tcPr>
          <w:p w:rsidR="00D66062" w:rsidRPr="009C5630" w:rsidRDefault="00272903" w:rsidP="00D66062">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5.950.405</w:t>
            </w:r>
          </w:p>
        </w:tc>
        <w:tc>
          <w:tcPr>
            <w:tcW w:w="1150" w:type="dxa"/>
            <w:vAlign w:val="center"/>
          </w:tcPr>
          <w:p w:rsidR="00D66062" w:rsidRPr="009C5630" w:rsidRDefault="00D66062" w:rsidP="00D66062">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51</w:t>
            </w:r>
          </w:p>
        </w:tc>
        <w:tc>
          <w:tcPr>
            <w:tcW w:w="1150" w:type="dxa"/>
            <w:vAlign w:val="center"/>
          </w:tcPr>
          <w:p w:rsidR="00D66062" w:rsidRPr="009C5630" w:rsidRDefault="00272903" w:rsidP="00D66062">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26</w:t>
            </w:r>
          </w:p>
        </w:tc>
      </w:tr>
      <w:tr w:rsidR="00D66062" w:rsidRPr="009C5630" w:rsidTr="00D66062">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D66062" w:rsidRPr="00DE2CC0" w:rsidRDefault="00D66062" w:rsidP="00E67089">
            <w:pPr>
              <w:autoSpaceDE w:val="0"/>
              <w:autoSpaceDN w:val="0"/>
              <w:adjustRightInd w:val="0"/>
              <w:jc w:val="center"/>
              <w:rPr>
                <w:rFonts w:ascii="Times New Roman" w:hAnsi="Times New Roman" w:cs="Times New Roman"/>
                <w:color w:val="000000"/>
                <w:sz w:val="20"/>
                <w:szCs w:val="20"/>
              </w:rPr>
            </w:pPr>
            <w:r w:rsidRPr="00DE2CC0">
              <w:rPr>
                <w:rFonts w:ascii="Times New Roman" w:hAnsi="Times New Roman" w:cs="Times New Roman"/>
                <w:color w:val="000000"/>
                <w:sz w:val="20"/>
                <w:szCs w:val="20"/>
              </w:rPr>
              <w:t>TOPLAM</w:t>
            </w:r>
          </w:p>
        </w:tc>
        <w:tc>
          <w:tcPr>
            <w:tcW w:w="1560" w:type="dxa"/>
            <w:vAlign w:val="center"/>
          </w:tcPr>
          <w:p w:rsidR="00D66062" w:rsidRPr="00DE2CC0" w:rsidRDefault="00D66062" w:rsidP="00D6606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504BCC">
              <w:rPr>
                <w:rFonts w:ascii="Times New Roman" w:hAnsi="Times New Roman" w:cs="Times New Roman"/>
                <w:b/>
                <w:color w:val="000000"/>
              </w:rPr>
              <w:t>61.417.000</w:t>
            </w:r>
          </w:p>
        </w:tc>
        <w:tc>
          <w:tcPr>
            <w:tcW w:w="1503" w:type="dxa"/>
            <w:vAlign w:val="center"/>
          </w:tcPr>
          <w:p w:rsidR="00D66062" w:rsidRPr="00DE2CC0" w:rsidRDefault="00D66062" w:rsidP="00D6606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Pr>
                <w:rFonts w:ascii="Times New Roman" w:hAnsi="Times New Roman" w:cs="Times New Roman"/>
                <w:b/>
                <w:color w:val="000000"/>
              </w:rPr>
              <w:t>69.959.000</w:t>
            </w:r>
          </w:p>
        </w:tc>
        <w:tc>
          <w:tcPr>
            <w:tcW w:w="1615" w:type="dxa"/>
            <w:vAlign w:val="center"/>
          </w:tcPr>
          <w:p w:rsidR="00D66062" w:rsidRPr="00DE2CC0" w:rsidRDefault="00D66062" w:rsidP="00D6606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DE2CC0">
              <w:rPr>
                <w:rFonts w:ascii="Times New Roman" w:hAnsi="Times New Roman" w:cs="Times New Roman"/>
                <w:b/>
                <w:color w:val="000000"/>
              </w:rPr>
              <w:t>34.</w:t>
            </w:r>
            <w:r>
              <w:rPr>
                <w:rFonts w:ascii="Times New Roman" w:hAnsi="Times New Roman" w:cs="Times New Roman"/>
                <w:b/>
                <w:color w:val="000000"/>
              </w:rPr>
              <w:t>137.062</w:t>
            </w:r>
          </w:p>
        </w:tc>
        <w:tc>
          <w:tcPr>
            <w:tcW w:w="1807" w:type="dxa"/>
            <w:vAlign w:val="center"/>
          </w:tcPr>
          <w:p w:rsidR="00D66062" w:rsidRPr="00DE2CC0" w:rsidRDefault="00272903" w:rsidP="00D6606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Pr>
                <w:rFonts w:ascii="Times New Roman" w:hAnsi="Times New Roman" w:cs="Times New Roman"/>
                <w:b/>
                <w:color w:val="000000"/>
              </w:rPr>
              <w:t>30.969.545</w:t>
            </w:r>
          </w:p>
        </w:tc>
        <w:tc>
          <w:tcPr>
            <w:tcW w:w="1150" w:type="dxa"/>
            <w:vAlign w:val="center"/>
          </w:tcPr>
          <w:p w:rsidR="00D66062" w:rsidRPr="00DE2CC0" w:rsidRDefault="00D66062" w:rsidP="00D66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DE2CC0">
              <w:rPr>
                <w:rFonts w:ascii="Times New Roman" w:hAnsi="Times New Roman" w:cs="Times New Roman"/>
                <w:b/>
                <w:color w:val="000000"/>
              </w:rPr>
              <w:t>56</w:t>
            </w:r>
          </w:p>
        </w:tc>
        <w:tc>
          <w:tcPr>
            <w:tcW w:w="1150" w:type="dxa"/>
            <w:vAlign w:val="center"/>
          </w:tcPr>
          <w:p w:rsidR="00D66062" w:rsidRPr="00DE2CC0" w:rsidRDefault="00272903" w:rsidP="00D66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Pr>
                <w:rFonts w:ascii="Times New Roman" w:hAnsi="Times New Roman" w:cs="Times New Roman"/>
                <w:b/>
                <w:color w:val="000000"/>
              </w:rPr>
              <w:t>44</w:t>
            </w:r>
          </w:p>
        </w:tc>
      </w:tr>
    </w:tbl>
    <w:p w:rsidR="00B97417" w:rsidRDefault="00B97417" w:rsidP="00AD12B9">
      <w:pPr>
        <w:jc w:val="cente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p>
    <w:p w:rsidR="002968D8" w:rsidRDefault="002968D8" w:rsidP="00AD12B9">
      <w:pPr>
        <w:jc w:val="cente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p>
    <w:p w:rsidR="00732F91" w:rsidRDefault="00FD1256" w:rsidP="00AD12B9">
      <w:pPr>
        <w:jc w:val="cente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lastRenderedPageBreak/>
        <w:t>2017</w:t>
      </w:r>
      <w:r w:rsidR="00AD12B9" w:rsidRPr="009C5630">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 xml:space="preserve"> OCAK-HAZİRAN DÖNEMİ İLK ALTI AYLIK MALİ DURUM TABLOSU</w:t>
      </w:r>
    </w:p>
    <w:p w:rsidR="002968D8" w:rsidRPr="009C5630" w:rsidRDefault="002968D8" w:rsidP="00AD12B9">
      <w:pPr>
        <w:jc w:val="cente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p>
    <w:p w:rsidR="00D82122" w:rsidRDefault="009E7797">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2A451384" wp14:editId="370A7DC7">
            <wp:extent cx="6281530" cy="3204376"/>
            <wp:effectExtent l="0" t="0" r="24130" b="1524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68D8" w:rsidRPr="009C5630" w:rsidRDefault="002968D8">
      <w:pPr>
        <w:rPr>
          <w:rFonts w:ascii="Times New Roman" w:hAnsi="Times New Roman" w:cs="Times New Roman"/>
        </w:rPr>
      </w:pPr>
    </w:p>
    <w:p w:rsidR="00D63E54" w:rsidRPr="009403D0" w:rsidRDefault="00D63E54" w:rsidP="000A2E6E">
      <w:pPr>
        <w:pStyle w:val="Balk2"/>
        <w:numPr>
          <w:ilvl w:val="0"/>
          <w:numId w:val="7"/>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4" w:name="_Toc456104890"/>
      <w:r w:rsidRPr="009403D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OCAK–HAZİRAN </w:t>
      </w:r>
      <w:r w:rsidR="00FD1256">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Pr="009403D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DÖNEMİ BÜTÇE UYGULAMA SONUÇLARI</w:t>
      </w:r>
      <w:bookmarkEnd w:id="4"/>
    </w:p>
    <w:p w:rsidR="00D63E54" w:rsidRPr="009C5630" w:rsidRDefault="00D63E54" w:rsidP="000A2E6E">
      <w:pPr>
        <w:pStyle w:val="Balk2"/>
        <w:numPr>
          <w:ilvl w:val="1"/>
          <w:numId w:val="1"/>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5" w:name="_Toc456104891"/>
      <w:r w:rsidRPr="009C563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Giderleri</w:t>
      </w:r>
      <w:bookmarkEnd w:id="5"/>
      <w:r w:rsidRPr="009C563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D63E54" w:rsidRDefault="008E047D" w:rsidP="000A2E6E">
      <w:pPr>
        <w:pStyle w:val="Balk3"/>
        <w:numPr>
          <w:ilvl w:val="0"/>
          <w:numId w:val="5"/>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6" w:name="_Toc456104892"/>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01-PERSONEL GİDERLERİ</w:t>
      </w:r>
      <w:r w:rsidR="00D63E54"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6"/>
    </w:p>
    <w:p w:rsidR="00D63E54" w:rsidRPr="009C5630" w:rsidRDefault="00D63E54" w:rsidP="00D63E5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D63E54" w:rsidRPr="009C5630" w:rsidRDefault="00FD1256" w:rsidP="00D63E54">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2016</w:t>
      </w:r>
      <w:r w:rsidR="00D63E54" w:rsidRPr="009C5630">
        <w:rPr>
          <w:rFonts w:ascii="Times New Roman" w:hAnsi="Times New Roman" w:cs="Times New Roman"/>
          <w:color w:val="000000"/>
          <w:sz w:val="24"/>
          <w:szCs w:val="24"/>
        </w:rPr>
        <w:t xml:space="preserve"> yılının ilk altı ayında </w:t>
      </w:r>
      <w:r w:rsidR="002666A9">
        <w:rPr>
          <w:rFonts w:ascii="Times New Roman" w:hAnsi="Times New Roman" w:cs="Times New Roman"/>
          <w:color w:val="000000"/>
          <w:sz w:val="24"/>
          <w:szCs w:val="24"/>
        </w:rPr>
        <w:t>15.115.948</w:t>
      </w:r>
      <w:r w:rsidR="00D63E54" w:rsidRPr="009C5630">
        <w:rPr>
          <w:rFonts w:ascii="Times New Roman" w:hAnsi="Times New Roman" w:cs="Times New Roman"/>
          <w:color w:val="000000"/>
          <w:sz w:val="24"/>
          <w:szCs w:val="24"/>
        </w:rPr>
        <w:t xml:space="preserve"> TL gider gerçekleşirken </w:t>
      </w:r>
      <w:r>
        <w:rPr>
          <w:rFonts w:ascii="Times New Roman" w:hAnsi="Times New Roman" w:cs="Times New Roman"/>
          <w:color w:val="000000"/>
          <w:sz w:val="24"/>
          <w:szCs w:val="24"/>
        </w:rPr>
        <w:t>2017</w:t>
      </w:r>
      <w:r w:rsidR="00F17044">
        <w:rPr>
          <w:rFonts w:ascii="Times New Roman" w:hAnsi="Times New Roman" w:cs="Times New Roman"/>
          <w:color w:val="000000"/>
          <w:sz w:val="24"/>
          <w:szCs w:val="24"/>
        </w:rPr>
        <w:t xml:space="preserve"> yılının ilk altı ayında %</w:t>
      </w:r>
      <w:r w:rsidR="002666A9">
        <w:rPr>
          <w:rFonts w:ascii="Times New Roman" w:hAnsi="Times New Roman" w:cs="Times New Roman"/>
          <w:color w:val="000000"/>
          <w:sz w:val="24"/>
          <w:szCs w:val="24"/>
        </w:rPr>
        <w:t>1</w:t>
      </w:r>
      <w:r w:rsidR="00D63E54" w:rsidRPr="009C5630">
        <w:rPr>
          <w:rFonts w:ascii="Times New Roman" w:hAnsi="Times New Roman" w:cs="Times New Roman"/>
          <w:color w:val="000000"/>
          <w:sz w:val="24"/>
          <w:szCs w:val="24"/>
        </w:rPr>
        <w:t xml:space="preserve"> oranında </w:t>
      </w:r>
      <w:r w:rsidR="00F17044">
        <w:rPr>
          <w:rFonts w:ascii="Times New Roman" w:hAnsi="Times New Roman" w:cs="Times New Roman"/>
          <w:color w:val="000000"/>
          <w:sz w:val="24"/>
          <w:szCs w:val="24"/>
        </w:rPr>
        <w:t>artış</w:t>
      </w:r>
      <w:r w:rsidR="00D63E54" w:rsidRPr="009C5630">
        <w:rPr>
          <w:rFonts w:ascii="Times New Roman" w:hAnsi="Times New Roman" w:cs="Times New Roman"/>
          <w:color w:val="000000"/>
          <w:sz w:val="24"/>
          <w:szCs w:val="24"/>
        </w:rPr>
        <w:t xml:space="preserve"> </w:t>
      </w:r>
      <w:r w:rsidR="00F55167">
        <w:rPr>
          <w:rFonts w:ascii="Times New Roman" w:hAnsi="Times New Roman" w:cs="Times New Roman"/>
          <w:color w:val="000000"/>
          <w:sz w:val="24"/>
          <w:szCs w:val="24"/>
        </w:rPr>
        <w:t>15.160.340</w:t>
      </w:r>
      <w:r w:rsidR="00D63E54" w:rsidRPr="009C5630">
        <w:rPr>
          <w:rFonts w:ascii="Times New Roman" w:hAnsi="Times New Roman" w:cs="Times New Roman"/>
          <w:color w:val="000000"/>
          <w:sz w:val="24"/>
          <w:szCs w:val="24"/>
        </w:rPr>
        <w:t xml:space="preserve"> TL olarak gerçekleşmiştir.</w:t>
      </w:r>
    </w:p>
    <w:p w:rsidR="00D63E54" w:rsidRPr="009C5630" w:rsidRDefault="00D63E54" w:rsidP="00D63E5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E7797" w:rsidRPr="009C5630" w:rsidRDefault="00D63E54" w:rsidP="00F17044">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Bu tertibe ilişkin gider gerçekleşme oranı </w:t>
      </w:r>
      <w:r w:rsidR="00FD1256">
        <w:rPr>
          <w:rFonts w:ascii="Times New Roman" w:hAnsi="Times New Roman" w:cs="Times New Roman"/>
          <w:color w:val="000000"/>
          <w:sz w:val="24"/>
          <w:szCs w:val="24"/>
        </w:rPr>
        <w:t>2016</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xml:space="preserve">% </w:t>
      </w:r>
      <w:r w:rsidR="00F55167">
        <w:rPr>
          <w:rFonts w:ascii="Times New Roman" w:hAnsi="Times New Roman" w:cs="Times New Roman"/>
          <w:b/>
          <w:bCs/>
          <w:color w:val="000000"/>
          <w:sz w:val="24"/>
          <w:szCs w:val="24"/>
        </w:rPr>
        <w:t>53</w:t>
      </w:r>
      <w:r w:rsidRPr="009C5630">
        <w:rPr>
          <w:rFonts w:ascii="Times New Roman" w:hAnsi="Times New Roman" w:cs="Times New Roman"/>
          <w:bCs/>
          <w:color w:val="000000"/>
          <w:sz w:val="24"/>
          <w:szCs w:val="24"/>
        </w:rPr>
        <w:t>,</w:t>
      </w:r>
      <w:r w:rsidRPr="009C5630">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2017</w:t>
      </w:r>
      <w:r w:rsidR="003244BC">
        <w:rPr>
          <w:rFonts w:ascii="Times New Roman" w:hAnsi="Times New Roman" w:cs="Times New Roman"/>
          <w:color w:val="000000"/>
          <w:sz w:val="24"/>
          <w:szCs w:val="24"/>
        </w:rPr>
        <w:t xml:space="preserve"> y</w:t>
      </w:r>
      <w:r w:rsidRPr="009C5630">
        <w:rPr>
          <w:rFonts w:ascii="Times New Roman" w:hAnsi="Times New Roman" w:cs="Times New Roman"/>
          <w:color w:val="000000"/>
          <w:sz w:val="24"/>
          <w:szCs w:val="24"/>
        </w:rPr>
        <w:t xml:space="preserve">ılının ilk altı ayında ise </w:t>
      </w:r>
      <w:r w:rsidR="00935B93">
        <w:rPr>
          <w:rFonts w:ascii="Times New Roman" w:hAnsi="Times New Roman" w:cs="Times New Roman"/>
          <w:b/>
          <w:bCs/>
          <w:color w:val="000000"/>
          <w:sz w:val="24"/>
          <w:szCs w:val="24"/>
        </w:rPr>
        <w:t xml:space="preserve">% </w:t>
      </w:r>
      <w:r w:rsidR="00F55167">
        <w:rPr>
          <w:rFonts w:ascii="Times New Roman" w:hAnsi="Times New Roman" w:cs="Times New Roman"/>
          <w:b/>
          <w:bCs/>
          <w:color w:val="000000"/>
          <w:sz w:val="24"/>
          <w:szCs w:val="24"/>
        </w:rPr>
        <w:t>48</w:t>
      </w:r>
      <w:r w:rsidR="00B1485B">
        <w:rPr>
          <w:rFonts w:ascii="Times New Roman" w:hAnsi="Times New Roman" w:cs="Times New Roman"/>
          <w:b/>
          <w:bCs/>
          <w:color w:val="000000"/>
          <w:sz w:val="24"/>
          <w:szCs w:val="24"/>
        </w:rPr>
        <w:t xml:space="preserve">’ </w:t>
      </w:r>
      <w:r w:rsidR="00B1485B">
        <w:rPr>
          <w:rFonts w:ascii="Times New Roman" w:hAnsi="Times New Roman" w:cs="Times New Roman"/>
          <w:bCs/>
          <w:color w:val="000000"/>
          <w:sz w:val="24"/>
          <w:szCs w:val="24"/>
        </w:rPr>
        <w:t>tü</w:t>
      </w:r>
      <w:r w:rsidRPr="009C5630">
        <w:rPr>
          <w:rFonts w:ascii="Times New Roman" w:hAnsi="Times New Roman" w:cs="Times New Roman"/>
          <w:color w:val="000000"/>
          <w:sz w:val="24"/>
          <w:szCs w:val="24"/>
        </w:rPr>
        <w:t xml:space="preserve">r. </w:t>
      </w:r>
      <w:r w:rsidR="00FD1256">
        <w:rPr>
          <w:rFonts w:ascii="Times New Roman" w:hAnsi="Times New Roman" w:cs="Times New Roman"/>
          <w:color w:val="000000"/>
          <w:sz w:val="24"/>
          <w:szCs w:val="24"/>
        </w:rPr>
        <w:t>2016</w:t>
      </w:r>
      <w:r w:rsidRPr="009C5630">
        <w:rPr>
          <w:rFonts w:ascii="Times New Roman" w:hAnsi="Times New Roman" w:cs="Times New Roman"/>
          <w:color w:val="000000"/>
          <w:sz w:val="24"/>
          <w:szCs w:val="24"/>
        </w:rPr>
        <w:t xml:space="preserve"> ve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yılının ilk altı a</w:t>
      </w:r>
      <w:r w:rsidR="00F17044">
        <w:rPr>
          <w:rFonts w:ascii="Times New Roman" w:hAnsi="Times New Roman" w:cs="Times New Roman"/>
          <w:color w:val="000000"/>
          <w:sz w:val="24"/>
          <w:szCs w:val="24"/>
        </w:rPr>
        <w:t>ylık gerçekleşmeleri aşağıdaki t</w:t>
      </w:r>
      <w:r w:rsidRPr="009C5630">
        <w:rPr>
          <w:rFonts w:ascii="Times New Roman" w:hAnsi="Times New Roman" w:cs="Times New Roman"/>
          <w:color w:val="000000"/>
          <w:sz w:val="24"/>
          <w:szCs w:val="24"/>
        </w:rPr>
        <w:t>abloda aylık bazda gösterilmiştir.</w:t>
      </w:r>
    </w:p>
    <w:p w:rsidR="00030FFD" w:rsidRDefault="00030FFD" w:rsidP="00D63E54">
      <w:pPr>
        <w:jc w:val="both"/>
        <w:rPr>
          <w:rFonts w:ascii="Times New Roman" w:hAnsi="Times New Roman" w:cs="Times New Roman"/>
        </w:rPr>
      </w:pPr>
      <w:r w:rsidRPr="009C5630">
        <w:rPr>
          <w:rFonts w:ascii="Times New Roman" w:hAnsi="Times New Roman" w:cs="Times New Roman"/>
          <w:noProof/>
          <w:lang w:eastAsia="tr-TR"/>
        </w:rPr>
        <w:lastRenderedPageBreak/>
        <w:drawing>
          <wp:inline distT="0" distB="0" distL="0" distR="0" wp14:anchorId="60193C49" wp14:editId="432A953C">
            <wp:extent cx="5852160" cy="3204376"/>
            <wp:effectExtent l="0" t="0" r="15240" b="1524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4907" w:rsidRPr="009C5630" w:rsidRDefault="00494907" w:rsidP="00D63E54">
      <w:pPr>
        <w:jc w:val="both"/>
        <w:rPr>
          <w:rFonts w:ascii="Times New Roman" w:hAnsi="Times New Roman" w:cs="Times New Roman"/>
        </w:rPr>
      </w:pPr>
    </w:p>
    <w:p w:rsidR="009E7797" w:rsidRPr="005377ED" w:rsidRDefault="009E7797" w:rsidP="000A2E6E">
      <w:pPr>
        <w:pStyle w:val="Balk3"/>
        <w:numPr>
          <w:ilvl w:val="0"/>
          <w:numId w:val="5"/>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7" w:name="_Toc456104893"/>
      <w:r w:rsidRPr="00A92D2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02-Sosyal Güvenlik Devlet Primi Giderleri:</w:t>
      </w:r>
      <w:bookmarkEnd w:id="7"/>
    </w:p>
    <w:p w:rsidR="00231B93" w:rsidRPr="009C5630" w:rsidRDefault="00231B93" w:rsidP="009E7797">
      <w:pPr>
        <w:autoSpaceDE w:val="0"/>
        <w:autoSpaceDN w:val="0"/>
        <w:adjustRightInd w:val="0"/>
        <w:spacing w:after="0" w:line="240" w:lineRule="auto"/>
        <w:jc w:val="both"/>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0C4446" w:rsidRPr="009C5630" w:rsidRDefault="00FD1256" w:rsidP="000C4446">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2016</w:t>
      </w:r>
      <w:r w:rsidR="000C4446" w:rsidRPr="009C5630">
        <w:rPr>
          <w:rFonts w:ascii="Times New Roman" w:hAnsi="Times New Roman" w:cs="Times New Roman"/>
          <w:color w:val="000000"/>
          <w:sz w:val="24"/>
          <w:szCs w:val="24"/>
        </w:rPr>
        <w:t xml:space="preserve"> yılının ilk altı ayında </w:t>
      </w:r>
      <w:r w:rsidR="001C2A0A">
        <w:rPr>
          <w:rFonts w:ascii="Times New Roman" w:hAnsi="Times New Roman" w:cs="Times New Roman"/>
          <w:color w:val="000000"/>
          <w:sz w:val="24"/>
          <w:szCs w:val="24"/>
        </w:rPr>
        <w:t>1.</w:t>
      </w:r>
      <w:r w:rsidR="00F55167">
        <w:rPr>
          <w:rFonts w:ascii="Times New Roman" w:hAnsi="Times New Roman" w:cs="Times New Roman"/>
          <w:color w:val="000000"/>
          <w:sz w:val="24"/>
          <w:szCs w:val="24"/>
        </w:rPr>
        <w:t>802.</w:t>
      </w:r>
      <w:r w:rsidR="001C2A0A">
        <w:rPr>
          <w:rFonts w:ascii="Times New Roman" w:hAnsi="Times New Roman" w:cs="Times New Roman"/>
          <w:color w:val="000000"/>
          <w:sz w:val="24"/>
          <w:szCs w:val="24"/>
        </w:rPr>
        <w:t>5</w:t>
      </w:r>
      <w:r w:rsidR="00F55167">
        <w:rPr>
          <w:rFonts w:ascii="Times New Roman" w:hAnsi="Times New Roman" w:cs="Times New Roman"/>
          <w:color w:val="000000"/>
          <w:sz w:val="24"/>
          <w:szCs w:val="24"/>
        </w:rPr>
        <w:t>7</w:t>
      </w:r>
      <w:r w:rsidR="001C2A0A">
        <w:rPr>
          <w:rFonts w:ascii="Times New Roman" w:hAnsi="Times New Roman" w:cs="Times New Roman"/>
          <w:color w:val="000000"/>
          <w:sz w:val="24"/>
          <w:szCs w:val="24"/>
        </w:rPr>
        <w:t>2</w:t>
      </w:r>
      <w:r w:rsidR="000C4446" w:rsidRPr="009C5630">
        <w:rPr>
          <w:rFonts w:ascii="Times New Roman" w:hAnsi="Times New Roman" w:cs="Times New Roman"/>
          <w:color w:val="000000"/>
        </w:rPr>
        <w:t xml:space="preserve"> </w:t>
      </w:r>
      <w:r w:rsidR="00DB75BC">
        <w:rPr>
          <w:rFonts w:ascii="Times New Roman" w:hAnsi="Times New Roman" w:cs="Times New Roman"/>
          <w:color w:val="000000"/>
          <w:sz w:val="24"/>
          <w:szCs w:val="24"/>
        </w:rPr>
        <w:t xml:space="preserve">TL gider gerçekleşirken, </w:t>
      </w:r>
      <w:r>
        <w:rPr>
          <w:rFonts w:ascii="Times New Roman" w:hAnsi="Times New Roman" w:cs="Times New Roman"/>
          <w:color w:val="000000"/>
          <w:sz w:val="24"/>
          <w:szCs w:val="24"/>
        </w:rPr>
        <w:t>2017</w:t>
      </w:r>
      <w:r w:rsidR="000C4446" w:rsidRPr="009C5630">
        <w:rPr>
          <w:rFonts w:ascii="Times New Roman" w:hAnsi="Times New Roman" w:cs="Times New Roman"/>
          <w:color w:val="000000"/>
          <w:sz w:val="24"/>
          <w:szCs w:val="24"/>
        </w:rPr>
        <w:t xml:space="preserve"> yılın</w:t>
      </w:r>
      <w:r w:rsidR="001C2A0A">
        <w:rPr>
          <w:rFonts w:ascii="Times New Roman" w:hAnsi="Times New Roman" w:cs="Times New Roman"/>
          <w:color w:val="000000"/>
          <w:sz w:val="24"/>
          <w:szCs w:val="24"/>
        </w:rPr>
        <w:t xml:space="preserve">ın ilk altı ayında </w:t>
      </w:r>
      <w:r w:rsidR="001C2A0A" w:rsidRPr="00DB75BC">
        <w:rPr>
          <w:rFonts w:ascii="Times New Roman" w:hAnsi="Times New Roman" w:cs="Times New Roman"/>
          <w:b/>
          <w:color w:val="000000"/>
          <w:sz w:val="24"/>
          <w:szCs w:val="24"/>
        </w:rPr>
        <w:t xml:space="preserve">% </w:t>
      </w:r>
      <w:r w:rsidR="001F4157">
        <w:rPr>
          <w:rFonts w:ascii="Times New Roman" w:hAnsi="Times New Roman" w:cs="Times New Roman"/>
          <w:b/>
          <w:color w:val="000000"/>
          <w:sz w:val="24"/>
          <w:szCs w:val="24"/>
        </w:rPr>
        <w:t>2</w:t>
      </w:r>
      <w:r w:rsidR="000C4446" w:rsidRPr="009C5630">
        <w:rPr>
          <w:rFonts w:ascii="Times New Roman" w:hAnsi="Times New Roman" w:cs="Times New Roman"/>
          <w:color w:val="000000"/>
          <w:sz w:val="24"/>
          <w:szCs w:val="24"/>
        </w:rPr>
        <w:t xml:space="preserve"> oranında </w:t>
      </w:r>
      <w:r w:rsidR="00F55167">
        <w:rPr>
          <w:rFonts w:ascii="Times New Roman" w:hAnsi="Times New Roman" w:cs="Times New Roman"/>
          <w:color w:val="000000"/>
          <w:sz w:val="24"/>
          <w:szCs w:val="24"/>
        </w:rPr>
        <w:t>azalma</w:t>
      </w:r>
      <w:r w:rsidR="000C4446" w:rsidRPr="009C5630">
        <w:rPr>
          <w:rFonts w:ascii="Times New Roman" w:hAnsi="Times New Roman" w:cs="Times New Roman"/>
          <w:color w:val="000000"/>
          <w:sz w:val="24"/>
          <w:szCs w:val="24"/>
        </w:rPr>
        <w:t xml:space="preserve"> </w:t>
      </w:r>
      <w:r w:rsidR="001C2A0A">
        <w:rPr>
          <w:rFonts w:ascii="Times New Roman" w:hAnsi="Times New Roman" w:cs="Times New Roman"/>
          <w:color w:val="000000"/>
          <w:sz w:val="24"/>
          <w:szCs w:val="24"/>
        </w:rPr>
        <w:t>1.</w:t>
      </w:r>
      <w:r w:rsidR="00F55167">
        <w:rPr>
          <w:rFonts w:ascii="Times New Roman" w:hAnsi="Times New Roman" w:cs="Times New Roman"/>
          <w:color w:val="000000"/>
          <w:sz w:val="24"/>
          <w:szCs w:val="24"/>
        </w:rPr>
        <w:t>781</w:t>
      </w:r>
      <w:r w:rsidR="001C2A0A">
        <w:rPr>
          <w:rFonts w:ascii="Times New Roman" w:hAnsi="Times New Roman" w:cs="Times New Roman"/>
          <w:color w:val="000000"/>
          <w:sz w:val="24"/>
          <w:szCs w:val="24"/>
        </w:rPr>
        <w:t>.</w:t>
      </w:r>
      <w:r w:rsidR="00F55167">
        <w:rPr>
          <w:rFonts w:ascii="Times New Roman" w:hAnsi="Times New Roman" w:cs="Times New Roman"/>
          <w:color w:val="000000"/>
          <w:sz w:val="24"/>
          <w:szCs w:val="24"/>
        </w:rPr>
        <w:t>107</w:t>
      </w:r>
      <w:r w:rsidR="000C4446" w:rsidRPr="009C5630">
        <w:rPr>
          <w:rFonts w:ascii="Times New Roman" w:hAnsi="Times New Roman" w:cs="Times New Roman"/>
          <w:color w:val="000000"/>
          <w:sz w:val="24"/>
          <w:szCs w:val="24"/>
        </w:rPr>
        <w:t xml:space="preserve"> TL olarak gerçekleşmiştir.</w:t>
      </w:r>
    </w:p>
    <w:p w:rsidR="000C4446" w:rsidRPr="009C5630" w:rsidRDefault="000C4446" w:rsidP="000C4446">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0C4446" w:rsidRPr="009C5630" w:rsidRDefault="000C4446" w:rsidP="001F4157">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Bu tertibe ilişkin gider gerçekleşme oranı </w:t>
      </w:r>
      <w:r w:rsidR="00FD1256">
        <w:rPr>
          <w:rFonts w:ascii="Times New Roman" w:hAnsi="Times New Roman" w:cs="Times New Roman"/>
          <w:color w:val="000000"/>
          <w:sz w:val="24"/>
          <w:szCs w:val="24"/>
        </w:rPr>
        <w:t>2016</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5</w:t>
      </w:r>
      <w:r w:rsidR="0058699F">
        <w:rPr>
          <w:rFonts w:ascii="Times New Roman" w:hAnsi="Times New Roman" w:cs="Times New Roman"/>
          <w:b/>
          <w:bCs/>
          <w:color w:val="000000"/>
          <w:sz w:val="24"/>
          <w:szCs w:val="24"/>
        </w:rPr>
        <w:t>3</w:t>
      </w:r>
      <w:r w:rsidRPr="009C5630">
        <w:rPr>
          <w:rFonts w:ascii="Times New Roman" w:hAnsi="Times New Roman" w:cs="Times New Roman"/>
          <w:bCs/>
          <w:color w:val="000000"/>
          <w:sz w:val="24"/>
          <w:szCs w:val="24"/>
        </w:rPr>
        <w:t>,</w:t>
      </w:r>
      <w:r w:rsidRPr="009C5630">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w:t>
      </w:r>
      <w:r w:rsidR="00DB75BC">
        <w:rPr>
          <w:rFonts w:ascii="Times New Roman" w:hAnsi="Times New Roman" w:cs="Times New Roman"/>
          <w:color w:val="000000"/>
          <w:sz w:val="24"/>
          <w:szCs w:val="24"/>
        </w:rPr>
        <w:t>y</w:t>
      </w:r>
      <w:r w:rsidRPr="009C5630">
        <w:rPr>
          <w:rFonts w:ascii="Times New Roman" w:hAnsi="Times New Roman" w:cs="Times New Roman"/>
          <w:color w:val="000000"/>
          <w:sz w:val="24"/>
          <w:szCs w:val="24"/>
        </w:rPr>
        <w:t xml:space="preserve">ılının ilk altı ayında ise </w:t>
      </w:r>
      <w:r w:rsidRPr="009C5630">
        <w:rPr>
          <w:rFonts w:ascii="Times New Roman" w:hAnsi="Times New Roman" w:cs="Times New Roman"/>
          <w:b/>
          <w:bCs/>
          <w:color w:val="000000"/>
          <w:sz w:val="24"/>
          <w:szCs w:val="24"/>
        </w:rPr>
        <w:t xml:space="preserve">% </w:t>
      </w:r>
      <w:r w:rsidR="0058699F">
        <w:rPr>
          <w:rFonts w:ascii="Times New Roman" w:hAnsi="Times New Roman" w:cs="Times New Roman"/>
          <w:b/>
          <w:bCs/>
          <w:color w:val="000000"/>
          <w:sz w:val="24"/>
          <w:szCs w:val="24"/>
        </w:rPr>
        <w:t>46</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bCs/>
          <w:color w:val="000000"/>
          <w:sz w:val="24"/>
          <w:szCs w:val="24"/>
        </w:rPr>
        <w:t>d</w:t>
      </w:r>
      <w:r w:rsidR="00482E73">
        <w:rPr>
          <w:rFonts w:ascii="Times New Roman" w:hAnsi="Times New Roman" w:cs="Times New Roman"/>
          <w:color w:val="000000"/>
          <w:sz w:val="24"/>
          <w:szCs w:val="24"/>
        </w:rPr>
        <w:t>ı</w:t>
      </w:r>
      <w:r w:rsidRPr="009C5630">
        <w:rPr>
          <w:rFonts w:ascii="Times New Roman" w:hAnsi="Times New Roman" w:cs="Times New Roman"/>
          <w:color w:val="000000"/>
          <w:sz w:val="24"/>
          <w:szCs w:val="24"/>
        </w:rPr>
        <w:t xml:space="preserve">r. </w:t>
      </w:r>
      <w:r w:rsidR="00FD1256">
        <w:rPr>
          <w:rFonts w:ascii="Times New Roman" w:hAnsi="Times New Roman" w:cs="Times New Roman"/>
          <w:color w:val="000000"/>
          <w:sz w:val="24"/>
          <w:szCs w:val="24"/>
        </w:rPr>
        <w:t>2016</w:t>
      </w:r>
      <w:r w:rsidR="00DB75BC">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ve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yılının ilk altı a</w:t>
      </w:r>
      <w:r w:rsidR="001F4157">
        <w:rPr>
          <w:rFonts w:ascii="Times New Roman" w:hAnsi="Times New Roman" w:cs="Times New Roman"/>
          <w:color w:val="000000"/>
          <w:sz w:val="24"/>
          <w:szCs w:val="24"/>
        </w:rPr>
        <w:t>ylık gerçekleşmeleri aşağıdaki t</w:t>
      </w:r>
      <w:r w:rsidRPr="009C5630">
        <w:rPr>
          <w:rFonts w:ascii="Times New Roman" w:hAnsi="Times New Roman" w:cs="Times New Roman"/>
          <w:color w:val="000000"/>
          <w:sz w:val="24"/>
          <w:szCs w:val="24"/>
        </w:rPr>
        <w:t>abloda aylık bazda gösterilmiştir.</w:t>
      </w:r>
    </w:p>
    <w:p w:rsidR="00231B93" w:rsidRPr="009C5630" w:rsidRDefault="00231B93">
      <w:pPr>
        <w:rPr>
          <w:rFonts w:ascii="Times New Roman" w:hAnsi="Times New Roman" w:cs="Times New Roman"/>
        </w:rPr>
      </w:pPr>
    </w:p>
    <w:p w:rsidR="0043795D" w:rsidRPr="009C5630" w:rsidRDefault="000A1B5E">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00EBF75D" wp14:editId="777D4C33">
            <wp:extent cx="5850255" cy="3203167"/>
            <wp:effectExtent l="0" t="0" r="17145" b="1651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1ABB" w:rsidRPr="005377ED" w:rsidRDefault="00141ABB" w:rsidP="000A2E6E">
      <w:pPr>
        <w:pStyle w:val="Balk3"/>
        <w:numPr>
          <w:ilvl w:val="0"/>
          <w:numId w:val="5"/>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8" w:name="_Toc456104894"/>
      <w:r w:rsidRPr="00A92D2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03-MAL VE HİZMET ALIMLARI Giderleri:</w:t>
      </w:r>
      <w:bookmarkEnd w:id="8"/>
    </w:p>
    <w:p w:rsidR="00AD12B9" w:rsidRPr="009C5630" w:rsidRDefault="00AD12B9" w:rsidP="00141ABB">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41ABB" w:rsidRPr="009C5630" w:rsidRDefault="00FD1256" w:rsidP="00141A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2016</w:t>
      </w:r>
      <w:r w:rsidR="001E60FD">
        <w:rPr>
          <w:rFonts w:ascii="Times New Roman" w:hAnsi="Times New Roman" w:cs="Times New Roman"/>
          <w:color w:val="000000"/>
          <w:sz w:val="24"/>
          <w:szCs w:val="24"/>
        </w:rPr>
        <w:t xml:space="preserve"> yılının ilk altı ayında </w:t>
      </w:r>
      <w:r w:rsidR="0058699F">
        <w:rPr>
          <w:rFonts w:ascii="Times New Roman" w:hAnsi="Times New Roman" w:cs="Times New Roman"/>
          <w:color w:val="000000"/>
          <w:sz w:val="24"/>
          <w:szCs w:val="24"/>
        </w:rPr>
        <w:t>7</w:t>
      </w:r>
      <w:r w:rsidR="001E60FD">
        <w:rPr>
          <w:rFonts w:ascii="Times New Roman" w:hAnsi="Times New Roman" w:cs="Times New Roman"/>
          <w:color w:val="000000"/>
          <w:sz w:val="24"/>
          <w:szCs w:val="24"/>
        </w:rPr>
        <w:t>.</w:t>
      </w:r>
      <w:r w:rsidR="0058699F">
        <w:rPr>
          <w:rFonts w:ascii="Times New Roman" w:hAnsi="Times New Roman" w:cs="Times New Roman"/>
          <w:color w:val="000000"/>
          <w:sz w:val="24"/>
          <w:szCs w:val="24"/>
        </w:rPr>
        <w:t>500</w:t>
      </w:r>
      <w:r w:rsidR="001E60FD">
        <w:rPr>
          <w:rFonts w:ascii="Times New Roman" w:hAnsi="Times New Roman" w:cs="Times New Roman"/>
          <w:color w:val="000000"/>
          <w:sz w:val="24"/>
          <w:szCs w:val="24"/>
        </w:rPr>
        <w:t>.</w:t>
      </w:r>
      <w:r w:rsidR="0058699F">
        <w:rPr>
          <w:rFonts w:ascii="Times New Roman" w:hAnsi="Times New Roman" w:cs="Times New Roman"/>
          <w:color w:val="000000"/>
          <w:sz w:val="24"/>
          <w:szCs w:val="24"/>
        </w:rPr>
        <w:t>608</w:t>
      </w:r>
      <w:r w:rsidR="00141ABB" w:rsidRPr="009C5630">
        <w:rPr>
          <w:rFonts w:ascii="Times New Roman" w:hAnsi="Times New Roman" w:cs="Times New Roman"/>
          <w:color w:val="000000"/>
        </w:rPr>
        <w:t xml:space="preserve"> </w:t>
      </w:r>
      <w:r w:rsidR="00141ABB" w:rsidRPr="009C5630">
        <w:rPr>
          <w:rFonts w:ascii="Times New Roman" w:hAnsi="Times New Roman" w:cs="Times New Roman"/>
          <w:color w:val="000000"/>
          <w:sz w:val="24"/>
          <w:szCs w:val="24"/>
        </w:rPr>
        <w:t xml:space="preserve">TL gider gerçekleşirken </w:t>
      </w:r>
      <w:r>
        <w:rPr>
          <w:rFonts w:ascii="Times New Roman" w:hAnsi="Times New Roman" w:cs="Times New Roman"/>
          <w:color w:val="000000"/>
          <w:sz w:val="24"/>
          <w:szCs w:val="24"/>
        </w:rPr>
        <w:t>2017</w:t>
      </w:r>
      <w:r w:rsidR="00141ABB" w:rsidRPr="009C5630">
        <w:rPr>
          <w:rFonts w:ascii="Times New Roman" w:hAnsi="Times New Roman" w:cs="Times New Roman"/>
          <w:color w:val="000000"/>
          <w:sz w:val="24"/>
          <w:szCs w:val="24"/>
        </w:rPr>
        <w:t xml:space="preserve"> yılının ilk altı ayında </w:t>
      </w:r>
      <w:r w:rsidR="00141ABB" w:rsidRPr="0047388B">
        <w:rPr>
          <w:rFonts w:ascii="Times New Roman" w:hAnsi="Times New Roman" w:cs="Times New Roman"/>
          <w:b/>
          <w:color w:val="000000"/>
          <w:sz w:val="24"/>
          <w:szCs w:val="24"/>
        </w:rPr>
        <w:t xml:space="preserve">% </w:t>
      </w:r>
      <w:r w:rsidR="001F4157">
        <w:rPr>
          <w:rFonts w:ascii="Times New Roman" w:hAnsi="Times New Roman" w:cs="Times New Roman"/>
          <w:b/>
          <w:color w:val="000000"/>
          <w:sz w:val="24"/>
          <w:szCs w:val="24"/>
        </w:rPr>
        <w:t>7</w:t>
      </w:r>
      <w:r w:rsidR="00141ABB" w:rsidRPr="009C5630">
        <w:rPr>
          <w:rFonts w:ascii="Times New Roman" w:hAnsi="Times New Roman" w:cs="Times New Roman"/>
          <w:color w:val="000000"/>
          <w:sz w:val="24"/>
          <w:szCs w:val="24"/>
        </w:rPr>
        <w:t xml:space="preserve"> oranında </w:t>
      </w:r>
      <w:r w:rsidR="001F4157">
        <w:rPr>
          <w:rFonts w:ascii="Times New Roman" w:hAnsi="Times New Roman" w:cs="Times New Roman"/>
          <w:color w:val="000000"/>
          <w:sz w:val="24"/>
          <w:szCs w:val="24"/>
        </w:rPr>
        <w:t>azalmayla</w:t>
      </w:r>
      <w:r w:rsidR="00141ABB" w:rsidRPr="009C5630">
        <w:rPr>
          <w:rFonts w:ascii="Times New Roman" w:hAnsi="Times New Roman" w:cs="Times New Roman"/>
          <w:color w:val="000000"/>
          <w:sz w:val="24"/>
          <w:szCs w:val="24"/>
        </w:rPr>
        <w:t xml:space="preserve"> </w:t>
      </w:r>
      <w:r w:rsidR="001E60FD">
        <w:rPr>
          <w:rFonts w:ascii="Times New Roman" w:hAnsi="Times New Roman" w:cs="Times New Roman"/>
          <w:color w:val="000000"/>
          <w:sz w:val="24"/>
          <w:szCs w:val="24"/>
        </w:rPr>
        <w:t>7.</w:t>
      </w:r>
      <w:r w:rsidR="0058699F">
        <w:rPr>
          <w:rFonts w:ascii="Times New Roman" w:hAnsi="Times New Roman" w:cs="Times New Roman"/>
          <w:color w:val="000000"/>
          <w:sz w:val="24"/>
          <w:szCs w:val="24"/>
        </w:rPr>
        <w:t>031.</w:t>
      </w:r>
      <w:r w:rsidR="00A55449">
        <w:rPr>
          <w:rFonts w:ascii="Times New Roman" w:hAnsi="Times New Roman" w:cs="Times New Roman"/>
          <w:color w:val="000000"/>
          <w:sz w:val="24"/>
          <w:szCs w:val="24"/>
        </w:rPr>
        <w:t>6</w:t>
      </w:r>
      <w:r w:rsidR="0058699F">
        <w:rPr>
          <w:rFonts w:ascii="Times New Roman" w:hAnsi="Times New Roman" w:cs="Times New Roman"/>
          <w:color w:val="000000"/>
          <w:sz w:val="24"/>
          <w:szCs w:val="24"/>
        </w:rPr>
        <w:t>47</w:t>
      </w:r>
      <w:r w:rsidR="001F4157">
        <w:rPr>
          <w:rFonts w:ascii="Times New Roman" w:hAnsi="Times New Roman" w:cs="Times New Roman"/>
          <w:color w:val="000000"/>
          <w:sz w:val="24"/>
          <w:szCs w:val="24"/>
        </w:rPr>
        <w:t xml:space="preserve"> </w:t>
      </w:r>
      <w:r w:rsidR="00141ABB" w:rsidRPr="009C5630">
        <w:rPr>
          <w:rFonts w:ascii="Times New Roman" w:hAnsi="Times New Roman" w:cs="Times New Roman"/>
          <w:color w:val="000000"/>
          <w:sz w:val="24"/>
          <w:szCs w:val="24"/>
        </w:rPr>
        <w:t>TL olarak gerçekleşmiştir.</w:t>
      </w:r>
    </w:p>
    <w:p w:rsidR="00141ABB" w:rsidRPr="009C5630" w:rsidRDefault="00141ABB" w:rsidP="00141AB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141ABB" w:rsidRPr="009C5630" w:rsidRDefault="00141ABB" w:rsidP="001F4157">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Bu tertibe ilişkin gider gerçekleşme oranı </w:t>
      </w:r>
      <w:r w:rsidR="00FD1256">
        <w:rPr>
          <w:rFonts w:ascii="Times New Roman" w:hAnsi="Times New Roman" w:cs="Times New Roman"/>
          <w:color w:val="000000"/>
          <w:sz w:val="24"/>
          <w:szCs w:val="24"/>
        </w:rPr>
        <w:t>2016</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xml:space="preserve">% </w:t>
      </w:r>
      <w:r w:rsidR="001E60FD">
        <w:rPr>
          <w:rFonts w:ascii="Times New Roman" w:hAnsi="Times New Roman" w:cs="Times New Roman"/>
          <w:b/>
          <w:bCs/>
          <w:color w:val="000000"/>
          <w:sz w:val="24"/>
          <w:szCs w:val="24"/>
        </w:rPr>
        <w:t xml:space="preserve">63,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w:t>
      </w:r>
      <w:r w:rsidR="0047388B">
        <w:rPr>
          <w:rFonts w:ascii="Times New Roman" w:hAnsi="Times New Roman" w:cs="Times New Roman"/>
          <w:color w:val="000000"/>
          <w:sz w:val="24"/>
          <w:szCs w:val="24"/>
        </w:rPr>
        <w:t>y</w:t>
      </w:r>
      <w:r w:rsidRPr="009C5630">
        <w:rPr>
          <w:rFonts w:ascii="Times New Roman" w:hAnsi="Times New Roman" w:cs="Times New Roman"/>
          <w:color w:val="000000"/>
          <w:sz w:val="24"/>
          <w:szCs w:val="24"/>
        </w:rPr>
        <w:t xml:space="preserve">ılının ilk altı ayında ise </w:t>
      </w:r>
      <w:r w:rsidRPr="009C5630">
        <w:rPr>
          <w:rFonts w:ascii="Times New Roman" w:hAnsi="Times New Roman" w:cs="Times New Roman"/>
          <w:b/>
          <w:bCs/>
          <w:color w:val="000000"/>
          <w:sz w:val="24"/>
          <w:szCs w:val="24"/>
        </w:rPr>
        <w:t xml:space="preserve">% </w:t>
      </w:r>
      <w:r w:rsidR="001E60FD">
        <w:rPr>
          <w:rFonts w:ascii="Times New Roman" w:hAnsi="Times New Roman" w:cs="Times New Roman"/>
          <w:b/>
          <w:bCs/>
          <w:color w:val="000000"/>
          <w:sz w:val="24"/>
          <w:szCs w:val="24"/>
        </w:rPr>
        <w:t>72</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bCs/>
          <w:color w:val="000000"/>
          <w:sz w:val="24"/>
          <w:szCs w:val="24"/>
        </w:rPr>
        <w:t>d</w:t>
      </w:r>
      <w:r w:rsidRPr="009C5630">
        <w:rPr>
          <w:rFonts w:ascii="Times New Roman" w:hAnsi="Times New Roman" w:cs="Times New Roman"/>
          <w:color w:val="000000"/>
          <w:sz w:val="24"/>
          <w:szCs w:val="24"/>
        </w:rPr>
        <w:t xml:space="preserve">ir. </w:t>
      </w:r>
      <w:r w:rsidR="00FD1256">
        <w:rPr>
          <w:rFonts w:ascii="Times New Roman" w:hAnsi="Times New Roman" w:cs="Times New Roman"/>
          <w:color w:val="000000"/>
          <w:sz w:val="24"/>
          <w:szCs w:val="24"/>
        </w:rPr>
        <w:t>2016</w:t>
      </w:r>
      <w:r w:rsidRPr="009C5630">
        <w:rPr>
          <w:rFonts w:ascii="Times New Roman" w:hAnsi="Times New Roman" w:cs="Times New Roman"/>
          <w:color w:val="000000"/>
          <w:sz w:val="24"/>
          <w:szCs w:val="24"/>
        </w:rPr>
        <w:t xml:space="preserve"> ve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yılının ilk altı aylık gerçekleşmeleri aşağıdaki </w:t>
      </w:r>
      <w:r w:rsidR="00B624D1">
        <w:rPr>
          <w:rFonts w:ascii="Times New Roman" w:hAnsi="Times New Roman" w:cs="Times New Roman"/>
          <w:color w:val="000000"/>
          <w:sz w:val="24"/>
          <w:szCs w:val="24"/>
        </w:rPr>
        <w:t>t</w:t>
      </w:r>
      <w:r w:rsidRPr="009C5630">
        <w:rPr>
          <w:rFonts w:ascii="Times New Roman" w:hAnsi="Times New Roman" w:cs="Times New Roman"/>
          <w:color w:val="000000"/>
          <w:sz w:val="24"/>
          <w:szCs w:val="24"/>
        </w:rPr>
        <w:t>abloda aylık bazda gösterilmiştir.</w:t>
      </w:r>
    </w:p>
    <w:p w:rsidR="00AD12B9" w:rsidRPr="009C5630" w:rsidRDefault="00AD12B9" w:rsidP="00141ABB">
      <w:pPr>
        <w:jc w:val="both"/>
        <w:rPr>
          <w:rFonts w:ascii="Times New Roman" w:hAnsi="Times New Roman" w:cs="Times New Roman"/>
          <w:color w:val="000000"/>
          <w:sz w:val="24"/>
          <w:szCs w:val="24"/>
        </w:rPr>
      </w:pPr>
    </w:p>
    <w:p w:rsidR="0043795D" w:rsidRPr="009C5630" w:rsidRDefault="00831DE5">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5E248C70" wp14:editId="3B2C9C59">
            <wp:extent cx="5850255" cy="3202940"/>
            <wp:effectExtent l="0" t="0" r="17145" b="1651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D12B9" w:rsidRPr="009C5630" w:rsidRDefault="00AD12B9" w:rsidP="002F7A25">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D12B9" w:rsidRPr="009C5630" w:rsidRDefault="00AD12B9" w:rsidP="002F7A25">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F7A25" w:rsidRPr="005377ED" w:rsidRDefault="002F7A25" w:rsidP="000A2E6E">
      <w:pPr>
        <w:pStyle w:val="Balk3"/>
        <w:numPr>
          <w:ilvl w:val="0"/>
          <w:numId w:val="5"/>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9" w:name="_Toc456104895"/>
      <w:r w:rsidRPr="00A92D2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05-CARİ TRANSFERLER:</w:t>
      </w:r>
      <w:bookmarkEnd w:id="9"/>
    </w:p>
    <w:p w:rsidR="002F7A25" w:rsidRPr="009C5630" w:rsidRDefault="002F7A25" w:rsidP="002F7A25">
      <w:pPr>
        <w:rPr>
          <w:rFonts w:ascii="Times New Roman" w:hAnsi="Times New Roman" w:cs="Times New Roman"/>
        </w:rPr>
      </w:pPr>
    </w:p>
    <w:p w:rsidR="002F7A25" w:rsidRPr="009C5630" w:rsidRDefault="00FD1256" w:rsidP="002F7A25">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2016</w:t>
      </w:r>
      <w:r w:rsidR="002F7A25" w:rsidRPr="009C5630">
        <w:rPr>
          <w:rFonts w:ascii="Times New Roman" w:hAnsi="Times New Roman" w:cs="Times New Roman"/>
          <w:color w:val="000000"/>
          <w:sz w:val="24"/>
          <w:szCs w:val="24"/>
        </w:rPr>
        <w:t xml:space="preserve"> yılının ilk altı ayında </w:t>
      </w:r>
      <w:r w:rsidR="002666A9">
        <w:rPr>
          <w:rFonts w:ascii="Times New Roman" w:hAnsi="Times New Roman" w:cs="Times New Roman"/>
          <w:color w:val="000000"/>
          <w:sz w:val="24"/>
          <w:szCs w:val="24"/>
        </w:rPr>
        <w:t>566.206</w:t>
      </w:r>
      <w:r w:rsidR="00B13D78" w:rsidRPr="009C5630">
        <w:rPr>
          <w:rFonts w:ascii="Times New Roman" w:hAnsi="Times New Roman" w:cs="Times New Roman"/>
          <w:color w:val="000000"/>
        </w:rPr>
        <w:t xml:space="preserve"> </w:t>
      </w:r>
      <w:r w:rsidR="002F7A25" w:rsidRPr="009C5630">
        <w:rPr>
          <w:rFonts w:ascii="Times New Roman" w:hAnsi="Times New Roman" w:cs="Times New Roman"/>
          <w:color w:val="000000"/>
          <w:sz w:val="24"/>
          <w:szCs w:val="24"/>
        </w:rPr>
        <w:t xml:space="preserve">TL gider gerçekleşirken </w:t>
      </w:r>
      <w:r>
        <w:rPr>
          <w:rFonts w:ascii="Times New Roman" w:hAnsi="Times New Roman" w:cs="Times New Roman"/>
          <w:color w:val="000000"/>
          <w:sz w:val="24"/>
          <w:szCs w:val="24"/>
        </w:rPr>
        <w:t>2017</w:t>
      </w:r>
      <w:r w:rsidR="002F7A25" w:rsidRPr="009C5630">
        <w:rPr>
          <w:rFonts w:ascii="Times New Roman" w:hAnsi="Times New Roman" w:cs="Times New Roman"/>
          <w:color w:val="000000"/>
          <w:sz w:val="24"/>
          <w:szCs w:val="24"/>
        </w:rPr>
        <w:t xml:space="preserve"> yılının ilk altı ayında </w:t>
      </w:r>
      <w:r w:rsidR="002F7A25" w:rsidRPr="00467E46">
        <w:rPr>
          <w:rFonts w:ascii="Times New Roman" w:hAnsi="Times New Roman" w:cs="Times New Roman"/>
          <w:b/>
          <w:color w:val="000000"/>
          <w:sz w:val="24"/>
          <w:szCs w:val="24"/>
        </w:rPr>
        <w:t xml:space="preserve">% </w:t>
      </w:r>
      <w:r w:rsidR="002666A9">
        <w:rPr>
          <w:rFonts w:ascii="Times New Roman" w:hAnsi="Times New Roman" w:cs="Times New Roman"/>
          <w:b/>
          <w:color w:val="000000"/>
          <w:sz w:val="24"/>
          <w:szCs w:val="24"/>
        </w:rPr>
        <w:t>85</w:t>
      </w:r>
      <w:r w:rsidR="002F7A25" w:rsidRPr="009C5630">
        <w:rPr>
          <w:rFonts w:ascii="Times New Roman" w:hAnsi="Times New Roman" w:cs="Times New Roman"/>
          <w:color w:val="000000"/>
          <w:sz w:val="24"/>
          <w:szCs w:val="24"/>
        </w:rPr>
        <w:t xml:space="preserve"> oranında </w:t>
      </w:r>
      <w:r w:rsidR="00B624D1">
        <w:rPr>
          <w:rFonts w:ascii="Times New Roman" w:hAnsi="Times New Roman" w:cs="Times New Roman"/>
          <w:color w:val="000000"/>
          <w:sz w:val="24"/>
          <w:szCs w:val="24"/>
        </w:rPr>
        <w:t>a</w:t>
      </w:r>
      <w:r w:rsidR="002666A9">
        <w:rPr>
          <w:rFonts w:ascii="Times New Roman" w:hAnsi="Times New Roman" w:cs="Times New Roman"/>
          <w:color w:val="000000"/>
          <w:sz w:val="24"/>
          <w:szCs w:val="24"/>
        </w:rPr>
        <w:t>rtmayla</w:t>
      </w:r>
      <w:r w:rsidR="002F7A25" w:rsidRPr="009C5630">
        <w:rPr>
          <w:rFonts w:ascii="Times New Roman" w:hAnsi="Times New Roman" w:cs="Times New Roman"/>
          <w:color w:val="000000"/>
          <w:sz w:val="24"/>
          <w:szCs w:val="24"/>
        </w:rPr>
        <w:t xml:space="preserve"> </w:t>
      </w:r>
      <w:r w:rsidR="002666A9">
        <w:rPr>
          <w:rFonts w:ascii="Times New Roman" w:hAnsi="Times New Roman" w:cs="Times New Roman"/>
          <w:color w:val="000000"/>
          <w:sz w:val="24"/>
          <w:szCs w:val="24"/>
        </w:rPr>
        <w:t>1.046.046</w:t>
      </w:r>
      <w:r w:rsidR="00B13D78" w:rsidRPr="009C5630">
        <w:rPr>
          <w:rFonts w:ascii="Times New Roman" w:hAnsi="Times New Roman" w:cs="Times New Roman"/>
          <w:color w:val="000000"/>
        </w:rPr>
        <w:t xml:space="preserve"> </w:t>
      </w:r>
      <w:r w:rsidR="002F7A25" w:rsidRPr="009C5630">
        <w:rPr>
          <w:rFonts w:ascii="Times New Roman" w:hAnsi="Times New Roman" w:cs="Times New Roman"/>
          <w:color w:val="000000"/>
          <w:sz w:val="24"/>
          <w:szCs w:val="24"/>
        </w:rPr>
        <w:t>TL olarak gerçekleşmiştir.</w:t>
      </w:r>
    </w:p>
    <w:p w:rsidR="002F7A25" w:rsidRPr="009C5630" w:rsidRDefault="002F7A25" w:rsidP="002F7A2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F7A25" w:rsidRPr="009C5630" w:rsidRDefault="002F7A25" w:rsidP="00B624D1">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Bu tertibe ilişkin gider gerçekleşme oranı </w:t>
      </w:r>
      <w:r w:rsidR="00FD1256">
        <w:rPr>
          <w:rFonts w:ascii="Times New Roman" w:hAnsi="Times New Roman" w:cs="Times New Roman"/>
          <w:color w:val="000000"/>
          <w:sz w:val="24"/>
          <w:szCs w:val="24"/>
        </w:rPr>
        <w:t>2016</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xml:space="preserve">% </w:t>
      </w:r>
      <w:r w:rsidR="0058699F">
        <w:rPr>
          <w:rFonts w:ascii="Times New Roman" w:hAnsi="Times New Roman" w:cs="Times New Roman"/>
          <w:b/>
          <w:bCs/>
          <w:color w:val="000000"/>
          <w:sz w:val="24"/>
          <w:szCs w:val="24"/>
        </w:rPr>
        <w:t>61</w:t>
      </w:r>
      <w:r w:rsidR="003F1C2E">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w:t>
      </w:r>
      <w:r w:rsidR="00467E46">
        <w:rPr>
          <w:rFonts w:ascii="Times New Roman" w:hAnsi="Times New Roman" w:cs="Times New Roman"/>
          <w:color w:val="000000"/>
          <w:sz w:val="24"/>
          <w:szCs w:val="24"/>
        </w:rPr>
        <w:t>y</w:t>
      </w:r>
      <w:r w:rsidRPr="009C5630">
        <w:rPr>
          <w:rFonts w:ascii="Times New Roman" w:hAnsi="Times New Roman" w:cs="Times New Roman"/>
          <w:color w:val="000000"/>
          <w:sz w:val="24"/>
          <w:szCs w:val="24"/>
        </w:rPr>
        <w:t xml:space="preserve">ılının ilk altı ayında ise </w:t>
      </w:r>
      <w:r w:rsidRPr="009C5630">
        <w:rPr>
          <w:rFonts w:ascii="Times New Roman" w:hAnsi="Times New Roman" w:cs="Times New Roman"/>
          <w:b/>
          <w:bCs/>
          <w:color w:val="000000"/>
          <w:sz w:val="24"/>
          <w:szCs w:val="24"/>
        </w:rPr>
        <w:t xml:space="preserve">% </w:t>
      </w:r>
      <w:r w:rsidR="002666A9">
        <w:rPr>
          <w:rFonts w:ascii="Times New Roman" w:hAnsi="Times New Roman" w:cs="Times New Roman"/>
          <w:b/>
          <w:bCs/>
          <w:color w:val="000000"/>
          <w:sz w:val="24"/>
          <w:szCs w:val="24"/>
        </w:rPr>
        <w:t>105</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bCs/>
          <w:color w:val="000000"/>
          <w:sz w:val="24"/>
          <w:szCs w:val="24"/>
        </w:rPr>
        <w:t>d</w:t>
      </w:r>
      <w:r w:rsidRPr="009C5630">
        <w:rPr>
          <w:rFonts w:ascii="Times New Roman" w:hAnsi="Times New Roman" w:cs="Times New Roman"/>
          <w:color w:val="000000"/>
          <w:sz w:val="24"/>
          <w:szCs w:val="24"/>
        </w:rPr>
        <w:t xml:space="preserve">ir. </w:t>
      </w:r>
      <w:r w:rsidR="00FD1256">
        <w:rPr>
          <w:rFonts w:ascii="Times New Roman" w:hAnsi="Times New Roman" w:cs="Times New Roman"/>
          <w:color w:val="000000"/>
          <w:sz w:val="24"/>
          <w:szCs w:val="24"/>
        </w:rPr>
        <w:t>2016</w:t>
      </w:r>
      <w:r w:rsidRPr="009C5630">
        <w:rPr>
          <w:rFonts w:ascii="Times New Roman" w:hAnsi="Times New Roman" w:cs="Times New Roman"/>
          <w:color w:val="000000"/>
          <w:sz w:val="24"/>
          <w:szCs w:val="24"/>
        </w:rPr>
        <w:t xml:space="preserve"> ve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yılının ilk altı aylık gerçekleşmeleri aşağıdaki </w:t>
      </w:r>
      <w:r w:rsidR="002666A9">
        <w:rPr>
          <w:rFonts w:ascii="Times New Roman" w:hAnsi="Times New Roman" w:cs="Times New Roman"/>
          <w:color w:val="000000"/>
          <w:sz w:val="24"/>
          <w:szCs w:val="24"/>
        </w:rPr>
        <w:t>t</w:t>
      </w:r>
      <w:r w:rsidRPr="009C5630">
        <w:rPr>
          <w:rFonts w:ascii="Times New Roman" w:hAnsi="Times New Roman" w:cs="Times New Roman"/>
          <w:color w:val="000000"/>
          <w:sz w:val="24"/>
          <w:szCs w:val="24"/>
        </w:rPr>
        <w:t>abloda aylık bazda gösterilmiştir.</w:t>
      </w:r>
    </w:p>
    <w:p w:rsidR="0043795D" w:rsidRPr="009C5630" w:rsidRDefault="0043795D">
      <w:pPr>
        <w:rPr>
          <w:rFonts w:ascii="Times New Roman" w:hAnsi="Times New Roman" w:cs="Times New Roman"/>
        </w:rPr>
      </w:pPr>
    </w:p>
    <w:p w:rsidR="0043795D" w:rsidRPr="009C5630" w:rsidRDefault="00E93FDB">
      <w:pPr>
        <w:rPr>
          <w:rFonts w:ascii="Times New Roman" w:hAnsi="Times New Roman" w:cs="Times New Roman"/>
        </w:rPr>
      </w:pPr>
      <w:r w:rsidRPr="009C5630">
        <w:rPr>
          <w:rFonts w:ascii="Times New Roman" w:hAnsi="Times New Roman" w:cs="Times New Roman"/>
          <w:noProof/>
          <w:lang w:eastAsia="tr-TR"/>
        </w:rPr>
        <w:lastRenderedPageBreak/>
        <w:drawing>
          <wp:inline distT="0" distB="0" distL="0" distR="0" wp14:anchorId="31CF5E4A" wp14:editId="7B611CA3">
            <wp:extent cx="5850255" cy="3202940"/>
            <wp:effectExtent l="0" t="0" r="17145" b="16510"/>
            <wp:docPr id="13"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15D8" w:rsidRPr="005377ED" w:rsidRDefault="005215D8" w:rsidP="000A2E6E">
      <w:pPr>
        <w:pStyle w:val="Balk3"/>
        <w:numPr>
          <w:ilvl w:val="0"/>
          <w:numId w:val="5"/>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0" w:name="_Toc456104896"/>
      <w:r w:rsidRPr="00A92D2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06-SERMAYE Giderleri:</w:t>
      </w:r>
      <w:bookmarkEnd w:id="10"/>
    </w:p>
    <w:p w:rsidR="008E047D" w:rsidRPr="009C5630" w:rsidRDefault="008E047D" w:rsidP="005215D8">
      <w:pPr>
        <w:rPr>
          <w:rFonts w:ascii="Times New Roman" w:hAnsi="Times New Roman" w:cs="Times New Roman"/>
        </w:rPr>
      </w:pPr>
    </w:p>
    <w:p w:rsidR="005215D8" w:rsidRPr="009C5630" w:rsidRDefault="00FD1256" w:rsidP="005215D8">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2016</w:t>
      </w:r>
      <w:r w:rsidR="005215D8" w:rsidRPr="009C5630">
        <w:rPr>
          <w:rFonts w:ascii="Times New Roman" w:hAnsi="Times New Roman" w:cs="Times New Roman"/>
          <w:color w:val="000000"/>
          <w:sz w:val="24"/>
          <w:szCs w:val="24"/>
        </w:rPr>
        <w:t xml:space="preserve"> yılının ilk altı ayında</w:t>
      </w:r>
      <w:r w:rsidR="0058699F">
        <w:rPr>
          <w:rFonts w:ascii="Times New Roman" w:hAnsi="Times New Roman" w:cs="Times New Roman"/>
          <w:color w:val="000000"/>
          <w:sz w:val="24"/>
          <w:szCs w:val="24"/>
        </w:rPr>
        <w:t xml:space="preserve"> </w:t>
      </w:r>
      <w:r w:rsidR="005215D8" w:rsidRPr="009C5630">
        <w:rPr>
          <w:rFonts w:ascii="Times New Roman" w:hAnsi="Times New Roman" w:cs="Times New Roman"/>
          <w:color w:val="000000"/>
          <w:sz w:val="24"/>
          <w:szCs w:val="24"/>
        </w:rPr>
        <w:t xml:space="preserve"> </w:t>
      </w:r>
      <w:r w:rsidR="0058699F">
        <w:rPr>
          <w:rFonts w:ascii="Times New Roman" w:hAnsi="Times New Roman" w:cs="Times New Roman"/>
          <w:color w:val="000000"/>
          <w:sz w:val="24"/>
          <w:szCs w:val="24"/>
        </w:rPr>
        <w:t>9.151.728</w:t>
      </w:r>
      <w:r w:rsidR="00515205" w:rsidRPr="009C5630">
        <w:rPr>
          <w:rFonts w:ascii="Times New Roman" w:hAnsi="Times New Roman" w:cs="Times New Roman"/>
          <w:color w:val="000000"/>
        </w:rPr>
        <w:t xml:space="preserve"> </w:t>
      </w:r>
      <w:r w:rsidR="005215D8" w:rsidRPr="009C5630">
        <w:rPr>
          <w:rFonts w:ascii="Times New Roman" w:hAnsi="Times New Roman" w:cs="Times New Roman"/>
          <w:color w:val="000000"/>
          <w:sz w:val="24"/>
          <w:szCs w:val="24"/>
        </w:rPr>
        <w:t xml:space="preserve">TL gider gerçekleşirken </w:t>
      </w:r>
      <w:r>
        <w:rPr>
          <w:rFonts w:ascii="Times New Roman" w:hAnsi="Times New Roman" w:cs="Times New Roman"/>
          <w:color w:val="000000"/>
          <w:sz w:val="24"/>
          <w:szCs w:val="24"/>
        </w:rPr>
        <w:t>2017</w:t>
      </w:r>
      <w:r w:rsidR="005215D8" w:rsidRPr="009C5630">
        <w:rPr>
          <w:rFonts w:ascii="Times New Roman" w:hAnsi="Times New Roman" w:cs="Times New Roman"/>
          <w:color w:val="000000"/>
          <w:sz w:val="24"/>
          <w:szCs w:val="24"/>
        </w:rPr>
        <w:t xml:space="preserve"> yılının ilk altı ayında </w:t>
      </w:r>
      <w:r w:rsidR="005215D8" w:rsidRPr="00FD7E69">
        <w:rPr>
          <w:rFonts w:ascii="Times New Roman" w:hAnsi="Times New Roman" w:cs="Times New Roman"/>
          <w:b/>
          <w:color w:val="000000"/>
          <w:sz w:val="24"/>
          <w:szCs w:val="24"/>
        </w:rPr>
        <w:t>%</w:t>
      </w:r>
      <w:r w:rsidR="005215D8" w:rsidRPr="009C5630">
        <w:rPr>
          <w:rFonts w:ascii="Times New Roman" w:hAnsi="Times New Roman" w:cs="Times New Roman"/>
          <w:color w:val="000000"/>
          <w:sz w:val="24"/>
          <w:szCs w:val="24"/>
        </w:rPr>
        <w:t xml:space="preserve"> </w:t>
      </w:r>
      <w:r w:rsidR="00273818">
        <w:rPr>
          <w:rFonts w:ascii="Times New Roman" w:hAnsi="Times New Roman" w:cs="Times New Roman"/>
          <w:b/>
          <w:color w:val="000000"/>
          <w:sz w:val="24"/>
          <w:szCs w:val="24"/>
        </w:rPr>
        <w:t>35</w:t>
      </w:r>
      <w:r w:rsidR="005215D8" w:rsidRPr="00FD7E69">
        <w:rPr>
          <w:rFonts w:ascii="Times New Roman" w:hAnsi="Times New Roman" w:cs="Times New Roman"/>
          <w:b/>
          <w:color w:val="000000"/>
          <w:sz w:val="24"/>
          <w:szCs w:val="24"/>
        </w:rPr>
        <w:t xml:space="preserve"> </w:t>
      </w:r>
      <w:r w:rsidR="005215D8" w:rsidRPr="009C5630">
        <w:rPr>
          <w:rFonts w:ascii="Times New Roman" w:hAnsi="Times New Roman" w:cs="Times New Roman"/>
          <w:color w:val="000000"/>
          <w:sz w:val="24"/>
          <w:szCs w:val="24"/>
        </w:rPr>
        <w:t xml:space="preserve">oranında </w:t>
      </w:r>
      <w:r w:rsidR="00273818">
        <w:rPr>
          <w:rFonts w:ascii="Times New Roman" w:hAnsi="Times New Roman" w:cs="Times New Roman"/>
          <w:color w:val="000000"/>
          <w:sz w:val="24"/>
          <w:szCs w:val="24"/>
        </w:rPr>
        <w:t>azalmayl</w:t>
      </w:r>
      <w:r w:rsidR="008321FF">
        <w:rPr>
          <w:rFonts w:ascii="Times New Roman" w:hAnsi="Times New Roman" w:cs="Times New Roman"/>
          <w:color w:val="000000"/>
          <w:sz w:val="24"/>
          <w:szCs w:val="24"/>
        </w:rPr>
        <w:t>a</w:t>
      </w:r>
      <w:r w:rsidR="005215D8" w:rsidRPr="009C5630">
        <w:rPr>
          <w:rFonts w:ascii="Times New Roman" w:hAnsi="Times New Roman" w:cs="Times New Roman"/>
          <w:color w:val="000000"/>
          <w:sz w:val="24"/>
          <w:szCs w:val="24"/>
        </w:rPr>
        <w:t xml:space="preserve"> </w:t>
      </w:r>
      <w:r w:rsidR="00273818">
        <w:rPr>
          <w:rFonts w:ascii="Times New Roman" w:hAnsi="Times New Roman" w:cs="Times New Roman"/>
          <w:color w:val="000000"/>
        </w:rPr>
        <w:t>5.95</w:t>
      </w:r>
      <w:r w:rsidR="0058699F">
        <w:rPr>
          <w:rFonts w:ascii="Times New Roman" w:hAnsi="Times New Roman" w:cs="Times New Roman"/>
          <w:color w:val="000000"/>
        </w:rPr>
        <w:t>0.405</w:t>
      </w:r>
      <w:r w:rsidR="00FB4275">
        <w:rPr>
          <w:rFonts w:ascii="Times New Roman" w:hAnsi="Times New Roman" w:cs="Times New Roman"/>
          <w:color w:val="000000"/>
          <w:sz w:val="24"/>
          <w:szCs w:val="24"/>
        </w:rPr>
        <w:t xml:space="preserve"> </w:t>
      </w:r>
      <w:r w:rsidR="005215D8" w:rsidRPr="009C5630">
        <w:rPr>
          <w:rFonts w:ascii="Times New Roman" w:hAnsi="Times New Roman" w:cs="Times New Roman"/>
          <w:color w:val="000000"/>
          <w:sz w:val="24"/>
          <w:szCs w:val="24"/>
        </w:rPr>
        <w:t>TL olarak gerçekleşmiştir.</w:t>
      </w:r>
    </w:p>
    <w:p w:rsidR="005215D8" w:rsidRPr="009C5630" w:rsidRDefault="005215D8" w:rsidP="005215D8">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215D8" w:rsidRPr="009C5630" w:rsidRDefault="005215D8" w:rsidP="00887BD9">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Bu tertibe ilişkin gider gerçekleşme oranı </w:t>
      </w:r>
      <w:r w:rsidR="00FD1256">
        <w:rPr>
          <w:rFonts w:ascii="Times New Roman" w:hAnsi="Times New Roman" w:cs="Times New Roman"/>
          <w:color w:val="000000"/>
          <w:sz w:val="24"/>
          <w:szCs w:val="24"/>
        </w:rPr>
        <w:t>2016</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yılının ilk altı ayında </w:t>
      </w:r>
      <w:r w:rsidRPr="009C5630">
        <w:rPr>
          <w:rFonts w:ascii="Times New Roman" w:hAnsi="Times New Roman" w:cs="Times New Roman"/>
          <w:b/>
          <w:bCs/>
          <w:color w:val="000000"/>
          <w:sz w:val="24"/>
          <w:szCs w:val="24"/>
        </w:rPr>
        <w:t xml:space="preserve">% </w:t>
      </w:r>
      <w:r w:rsidR="00273818">
        <w:rPr>
          <w:rFonts w:ascii="Times New Roman" w:hAnsi="Times New Roman" w:cs="Times New Roman"/>
          <w:b/>
          <w:bCs/>
          <w:color w:val="000000"/>
          <w:sz w:val="24"/>
          <w:szCs w:val="24"/>
        </w:rPr>
        <w:t>51</w:t>
      </w:r>
      <w:r w:rsidR="00E174B7">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2017</w:t>
      </w:r>
      <w:r w:rsidR="00887BD9">
        <w:rPr>
          <w:rFonts w:ascii="Times New Roman" w:hAnsi="Times New Roman" w:cs="Times New Roman"/>
          <w:color w:val="000000"/>
          <w:sz w:val="24"/>
          <w:szCs w:val="24"/>
        </w:rPr>
        <w:t xml:space="preserve"> y</w:t>
      </w:r>
      <w:r w:rsidRPr="009C5630">
        <w:rPr>
          <w:rFonts w:ascii="Times New Roman" w:hAnsi="Times New Roman" w:cs="Times New Roman"/>
          <w:color w:val="000000"/>
          <w:sz w:val="24"/>
          <w:szCs w:val="24"/>
        </w:rPr>
        <w:t xml:space="preserve">ılının ilk altı ayında ise </w:t>
      </w:r>
      <w:r w:rsidRPr="009C5630">
        <w:rPr>
          <w:rFonts w:ascii="Times New Roman" w:hAnsi="Times New Roman" w:cs="Times New Roman"/>
          <w:b/>
          <w:bCs/>
          <w:color w:val="000000"/>
          <w:sz w:val="24"/>
          <w:szCs w:val="24"/>
        </w:rPr>
        <w:t xml:space="preserve">% </w:t>
      </w:r>
      <w:r w:rsidR="00273818">
        <w:rPr>
          <w:rFonts w:ascii="Times New Roman" w:hAnsi="Times New Roman" w:cs="Times New Roman"/>
          <w:b/>
          <w:bCs/>
          <w:color w:val="000000"/>
          <w:sz w:val="24"/>
          <w:szCs w:val="24"/>
        </w:rPr>
        <w:t>26</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bCs/>
          <w:color w:val="000000"/>
          <w:sz w:val="24"/>
          <w:szCs w:val="24"/>
        </w:rPr>
        <w:t>d</w:t>
      </w:r>
      <w:r w:rsidR="00B00E8C">
        <w:rPr>
          <w:rFonts w:ascii="Times New Roman" w:hAnsi="Times New Roman" w:cs="Times New Roman"/>
          <w:color w:val="000000"/>
          <w:sz w:val="24"/>
          <w:szCs w:val="24"/>
        </w:rPr>
        <w:t>ı</w:t>
      </w:r>
      <w:r w:rsidRPr="009C5630">
        <w:rPr>
          <w:rFonts w:ascii="Times New Roman" w:hAnsi="Times New Roman" w:cs="Times New Roman"/>
          <w:color w:val="000000"/>
          <w:sz w:val="24"/>
          <w:szCs w:val="24"/>
        </w:rPr>
        <w:t xml:space="preserve">r. </w:t>
      </w:r>
      <w:r w:rsidR="00FD1256">
        <w:rPr>
          <w:rFonts w:ascii="Times New Roman" w:hAnsi="Times New Roman" w:cs="Times New Roman"/>
          <w:color w:val="000000"/>
          <w:sz w:val="24"/>
          <w:szCs w:val="24"/>
        </w:rPr>
        <w:t>2016</w:t>
      </w:r>
      <w:r w:rsidRPr="009C5630">
        <w:rPr>
          <w:rFonts w:ascii="Times New Roman" w:hAnsi="Times New Roman" w:cs="Times New Roman"/>
          <w:color w:val="000000"/>
          <w:sz w:val="24"/>
          <w:szCs w:val="24"/>
        </w:rPr>
        <w:t xml:space="preserve"> ve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yılının ilk altı aylık gerçekleşmeleri aşağıdaki Tabloda aylık bazda gösterilmiştir.</w:t>
      </w:r>
    </w:p>
    <w:p w:rsidR="0043795D" w:rsidRPr="009C5630" w:rsidRDefault="0043795D">
      <w:pPr>
        <w:rPr>
          <w:rFonts w:ascii="Times New Roman" w:hAnsi="Times New Roman" w:cs="Times New Roman"/>
        </w:rPr>
      </w:pPr>
    </w:p>
    <w:p w:rsidR="008E047D" w:rsidRPr="009C5630" w:rsidRDefault="008E047D">
      <w:pPr>
        <w:rPr>
          <w:rFonts w:ascii="Times New Roman" w:hAnsi="Times New Roman" w:cs="Times New Roman"/>
        </w:rPr>
      </w:pPr>
    </w:p>
    <w:p w:rsidR="0043795D" w:rsidRPr="009C5630" w:rsidRDefault="005215D8">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5BBB2FBA" wp14:editId="3722D135">
            <wp:extent cx="5850255" cy="3202940"/>
            <wp:effectExtent l="0" t="0" r="17145" b="1651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047D" w:rsidRPr="009C5630" w:rsidRDefault="008E047D" w:rsidP="000A2E6E">
      <w:pPr>
        <w:pStyle w:val="Balk2"/>
        <w:numPr>
          <w:ilvl w:val="1"/>
          <w:numId w:val="1"/>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1" w:name="_Toc456104897"/>
      <w:r w:rsidRPr="009C563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Bütçe GELİRleri</w:t>
      </w:r>
      <w:bookmarkEnd w:id="11"/>
      <w:r w:rsidRPr="009C563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8E047D" w:rsidRPr="009C5630" w:rsidRDefault="00FD1256" w:rsidP="00B97417">
      <w:pPr>
        <w:ind w:firstLine="3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2017</w:t>
      </w:r>
      <w:r w:rsidR="008E047D" w:rsidRPr="009C5630">
        <w:rPr>
          <w:rFonts w:ascii="Times New Roman" w:hAnsi="Times New Roman" w:cs="Times New Roman"/>
          <w:bCs/>
          <w:color w:val="000000"/>
          <w:sz w:val="24"/>
          <w:szCs w:val="24"/>
        </w:rPr>
        <w:t xml:space="preserve"> Yılı Ocak-Haziran Dönemi için öngörülmüş olan öz gelir tahminleri ve gerçekleşen tahakkuk miktarlarını gösteren tablo aşağıda verilmiştir.</w:t>
      </w:r>
    </w:p>
    <w:tbl>
      <w:tblPr>
        <w:tblStyle w:val="AkKlavuz-Vurgu4"/>
        <w:tblpPr w:leftFromText="141" w:rightFromText="141" w:vertAnchor="text" w:horzAnchor="margin" w:tblpY="259"/>
        <w:tblW w:w="5089" w:type="pct"/>
        <w:tblLayout w:type="fixed"/>
        <w:tblLook w:val="04A0" w:firstRow="1" w:lastRow="0" w:firstColumn="1" w:lastColumn="0" w:noHBand="0" w:noVBand="1"/>
      </w:tblPr>
      <w:tblGrid>
        <w:gridCol w:w="1101"/>
        <w:gridCol w:w="4393"/>
        <w:gridCol w:w="1561"/>
        <w:gridCol w:w="1559"/>
        <w:gridCol w:w="1416"/>
      </w:tblGrid>
      <w:tr w:rsidR="002968D8" w:rsidRPr="009C5630" w:rsidTr="002968D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00" w:type="pct"/>
            <w:gridSpan w:val="5"/>
            <w:noWrap/>
            <w:hideMark/>
          </w:tcPr>
          <w:p w:rsidR="002968D8" w:rsidRPr="009C5630" w:rsidRDefault="002968D8" w:rsidP="002968D8">
            <w:pPr>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T.C. IĞDIR ÜNİVERSİTESİ</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000" w:type="pct"/>
            <w:gridSpan w:val="5"/>
            <w:noWrap/>
            <w:hideMark/>
          </w:tcPr>
          <w:p w:rsidR="002968D8" w:rsidRPr="009C5630" w:rsidRDefault="00FD1256" w:rsidP="002968D8">
            <w:pPr>
              <w:jc w:val="center"/>
              <w:rPr>
                <w:rFonts w:ascii="Times New Roman" w:hAnsi="Times New Roman" w:cs="Times New Roman"/>
                <w:color w:val="000000"/>
                <w:sz w:val="20"/>
                <w:szCs w:val="20"/>
              </w:rPr>
            </w:pPr>
            <w:r>
              <w:rPr>
                <w:rFonts w:ascii="Times New Roman" w:hAnsi="Times New Roman" w:cs="Times New Roman"/>
                <w:color w:val="000000"/>
                <w:sz w:val="20"/>
                <w:szCs w:val="20"/>
              </w:rPr>
              <w:t>2017</w:t>
            </w:r>
            <w:r w:rsidR="002968D8">
              <w:rPr>
                <w:rFonts w:ascii="Times New Roman" w:hAnsi="Times New Roman" w:cs="Times New Roman"/>
                <w:color w:val="000000"/>
                <w:sz w:val="20"/>
                <w:szCs w:val="20"/>
              </w:rPr>
              <w:t xml:space="preserve"> </w:t>
            </w:r>
            <w:r w:rsidR="002968D8" w:rsidRPr="009C5630">
              <w:rPr>
                <w:rFonts w:ascii="Times New Roman" w:hAnsi="Times New Roman" w:cs="Times New Roman"/>
                <w:color w:val="000000"/>
                <w:sz w:val="20"/>
                <w:szCs w:val="20"/>
              </w:rPr>
              <w:t>YILI OCAK-HAZİRAN ÖZ GELİRLERİ</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49" w:type="pct"/>
            <w:vAlign w:val="center"/>
            <w:hideMark/>
          </w:tcPr>
          <w:p w:rsidR="002968D8" w:rsidRPr="009C5630" w:rsidRDefault="002968D8" w:rsidP="002968D8">
            <w:pPr>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Tertip</w:t>
            </w:r>
          </w:p>
        </w:tc>
        <w:tc>
          <w:tcPr>
            <w:tcW w:w="2190" w:type="pct"/>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Adı</w:t>
            </w:r>
          </w:p>
        </w:tc>
        <w:tc>
          <w:tcPr>
            <w:tcW w:w="778" w:type="pct"/>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Bütçe Tahmini</w:t>
            </w:r>
          </w:p>
        </w:tc>
        <w:tc>
          <w:tcPr>
            <w:tcW w:w="777" w:type="pct"/>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Gelir Tahakkuku</w:t>
            </w:r>
          </w:p>
        </w:tc>
        <w:tc>
          <w:tcPr>
            <w:tcW w:w="706" w:type="pct"/>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Gerçekleşme</w:t>
            </w:r>
            <w:r w:rsidRPr="009C5630">
              <w:rPr>
                <w:rFonts w:ascii="Times New Roman" w:hAnsi="Times New Roman" w:cs="Times New Roman"/>
                <w:b/>
                <w:bCs/>
                <w:color w:val="000000"/>
                <w:sz w:val="20"/>
                <w:szCs w:val="20"/>
              </w:rPr>
              <w:t xml:space="preserve"> Oranı</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4"/>
                <w:szCs w:val="24"/>
              </w:rPr>
            </w:pPr>
            <w:r w:rsidRPr="009C5630">
              <w:rPr>
                <w:rFonts w:ascii="Times New Roman" w:hAnsi="Times New Roman" w:cs="Times New Roman"/>
                <w:color w:val="000000"/>
                <w:sz w:val="24"/>
                <w:szCs w:val="24"/>
              </w:rPr>
              <w:t>03</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Teşebbüs ve Mülkiyet Geliri</w:t>
            </w:r>
          </w:p>
        </w:tc>
        <w:tc>
          <w:tcPr>
            <w:tcW w:w="778"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777"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03.1.1.01</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Şartname, Basılı Evrak, Form Satış Gelirleri</w:t>
            </w:r>
          </w:p>
        </w:tc>
        <w:tc>
          <w:tcPr>
            <w:tcW w:w="778" w:type="pct"/>
            <w:noWrap/>
            <w:vAlign w:val="center"/>
            <w:hideMark/>
          </w:tcPr>
          <w:p w:rsidR="002968D8" w:rsidRPr="009C5630" w:rsidRDefault="000F6B71"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77" w:type="pct"/>
            <w:noWrap/>
            <w:vAlign w:val="center"/>
            <w:hideMark/>
          </w:tcPr>
          <w:p w:rsidR="002968D8" w:rsidRPr="009C5630" w:rsidRDefault="00D547A9"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518</w:t>
            </w:r>
          </w:p>
        </w:tc>
        <w:tc>
          <w:tcPr>
            <w:tcW w:w="706" w:type="pct"/>
            <w:noWrap/>
            <w:vAlign w:val="center"/>
            <w:hideMark/>
          </w:tcPr>
          <w:p w:rsidR="002968D8" w:rsidRPr="009C5630" w:rsidRDefault="002968D8" w:rsidP="000F6B7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sidR="000F6B71">
              <w:rPr>
                <w:rFonts w:ascii="Times New Roman" w:hAnsi="Times New Roman" w:cs="Times New Roman"/>
                <w:b/>
                <w:color w:val="000000"/>
                <w:sz w:val="20"/>
                <w:szCs w:val="20"/>
              </w:rPr>
              <w:t>100</w:t>
            </w:r>
            <w:r>
              <w:rPr>
                <w:rFonts w:ascii="Times New Roman" w:hAnsi="Times New Roman" w:cs="Times New Roman"/>
                <w:b/>
                <w:color w:val="000000"/>
                <w:sz w:val="20"/>
                <w:szCs w:val="20"/>
              </w:rPr>
              <w:t xml:space="preserve"> </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tcPr>
          <w:p w:rsidR="002968D8" w:rsidRPr="009C5630" w:rsidRDefault="002968D8" w:rsidP="002968D8">
            <w:pPr>
              <w:rPr>
                <w:rFonts w:ascii="Times New Roman" w:hAnsi="Times New Roman" w:cs="Times New Roman"/>
                <w:color w:val="000000"/>
                <w:sz w:val="20"/>
                <w:szCs w:val="20"/>
              </w:rPr>
            </w:pPr>
            <w:r>
              <w:rPr>
                <w:rFonts w:ascii="Times New Roman" w:hAnsi="Times New Roman" w:cs="Times New Roman"/>
                <w:color w:val="000000"/>
                <w:sz w:val="20"/>
                <w:szCs w:val="20"/>
              </w:rPr>
              <w:t>03.1.2.03</w:t>
            </w:r>
          </w:p>
        </w:tc>
        <w:tc>
          <w:tcPr>
            <w:tcW w:w="2190" w:type="pct"/>
            <w:noWrap/>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15203">
              <w:rPr>
                <w:rFonts w:ascii="Times New Roman" w:hAnsi="Times New Roman" w:cs="Times New Roman"/>
                <w:color w:val="000000"/>
                <w:sz w:val="20"/>
                <w:szCs w:val="20"/>
              </w:rPr>
              <w:t>Avukatlık Vekalet Ücreti Gelirleri</w:t>
            </w:r>
          </w:p>
        </w:tc>
        <w:tc>
          <w:tcPr>
            <w:tcW w:w="778" w:type="pct"/>
            <w:noWrap/>
            <w:vAlign w:val="center"/>
          </w:tcPr>
          <w:p w:rsidR="002968D8"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77" w:type="pct"/>
            <w:noWrap/>
            <w:vAlign w:val="center"/>
          </w:tcPr>
          <w:p w:rsidR="002968D8" w:rsidRPr="009C5630" w:rsidRDefault="00024A23"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537</w:t>
            </w:r>
          </w:p>
        </w:tc>
        <w:tc>
          <w:tcPr>
            <w:tcW w:w="706" w:type="pct"/>
            <w:noWrap/>
            <w:vAlign w:val="center"/>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 100</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 xml:space="preserve">03.1.2.29 </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Örgün ve Yaygın Öğretimden Elde Edilen Gelirler</w:t>
            </w:r>
          </w:p>
        </w:tc>
        <w:tc>
          <w:tcPr>
            <w:tcW w:w="778"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10.000</w:t>
            </w:r>
          </w:p>
        </w:tc>
        <w:tc>
          <w:tcPr>
            <w:tcW w:w="777" w:type="pct"/>
            <w:noWrap/>
            <w:vAlign w:val="center"/>
            <w:hideMark/>
          </w:tcPr>
          <w:p w:rsidR="002968D8" w:rsidRPr="009C5630" w:rsidRDefault="000F6B71"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57.562</w:t>
            </w:r>
          </w:p>
        </w:tc>
        <w:tc>
          <w:tcPr>
            <w:tcW w:w="706" w:type="pct"/>
            <w:noWrap/>
            <w:vAlign w:val="center"/>
            <w:hideMark/>
          </w:tcPr>
          <w:p w:rsidR="002968D8" w:rsidRPr="009C5630" w:rsidRDefault="002968D8" w:rsidP="000F6B7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5</w:t>
            </w:r>
            <w:r w:rsidR="000F6B71">
              <w:rPr>
                <w:rFonts w:ascii="Times New Roman" w:hAnsi="Times New Roman" w:cs="Times New Roman"/>
                <w:b/>
                <w:color w:val="000000"/>
                <w:sz w:val="20"/>
                <w:szCs w:val="20"/>
              </w:rPr>
              <w:t>75</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 xml:space="preserve">03.1.2.31 </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İkinci Öğretimden Elde Edilen Gelirler</w:t>
            </w:r>
          </w:p>
        </w:tc>
        <w:tc>
          <w:tcPr>
            <w:tcW w:w="778" w:type="pct"/>
            <w:noWrap/>
            <w:vAlign w:val="center"/>
            <w:hideMark/>
          </w:tcPr>
          <w:p w:rsidR="002968D8" w:rsidRPr="009C5630" w:rsidRDefault="000F6B71"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550.000</w:t>
            </w:r>
          </w:p>
        </w:tc>
        <w:tc>
          <w:tcPr>
            <w:tcW w:w="777" w:type="pct"/>
            <w:noWrap/>
            <w:vAlign w:val="center"/>
            <w:hideMark/>
          </w:tcPr>
          <w:p w:rsidR="002968D8" w:rsidRPr="009C5630" w:rsidRDefault="000F6B71"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490.581</w:t>
            </w: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sidR="000F6B71">
              <w:rPr>
                <w:rFonts w:ascii="Times New Roman" w:hAnsi="Times New Roman" w:cs="Times New Roman"/>
                <w:b/>
                <w:color w:val="000000"/>
                <w:sz w:val="20"/>
                <w:szCs w:val="20"/>
              </w:rPr>
              <w:t>89</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03.1.2.99</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Diğer Hizmet Gelirleri</w:t>
            </w:r>
          </w:p>
        </w:tc>
        <w:tc>
          <w:tcPr>
            <w:tcW w:w="778" w:type="pct"/>
            <w:noWrap/>
            <w:vAlign w:val="center"/>
            <w:hideMark/>
          </w:tcPr>
          <w:p w:rsidR="002968D8" w:rsidRPr="009C5630" w:rsidRDefault="000F6B71"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475.000</w:t>
            </w:r>
          </w:p>
        </w:tc>
        <w:tc>
          <w:tcPr>
            <w:tcW w:w="777" w:type="pct"/>
            <w:noWrap/>
            <w:vAlign w:val="center"/>
            <w:hideMark/>
          </w:tcPr>
          <w:p w:rsidR="002968D8" w:rsidRPr="009C5630" w:rsidRDefault="000F6B71"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287.914</w:t>
            </w:r>
          </w:p>
        </w:tc>
        <w:tc>
          <w:tcPr>
            <w:tcW w:w="706" w:type="pct"/>
            <w:noWrap/>
            <w:vAlign w:val="center"/>
            <w:hideMark/>
          </w:tcPr>
          <w:p w:rsidR="002968D8" w:rsidRPr="009C5630" w:rsidRDefault="002968D8" w:rsidP="000F6B7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sidR="000F6B71">
              <w:rPr>
                <w:rFonts w:ascii="Times New Roman" w:hAnsi="Times New Roman" w:cs="Times New Roman"/>
                <w:b/>
                <w:color w:val="000000"/>
                <w:sz w:val="20"/>
                <w:szCs w:val="20"/>
              </w:rPr>
              <w:t>60</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03.6.1.01</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Lojman Kira Gelirleri</w:t>
            </w:r>
          </w:p>
        </w:tc>
        <w:tc>
          <w:tcPr>
            <w:tcW w:w="778" w:type="pct"/>
            <w:vAlign w:val="center"/>
            <w:hideMark/>
          </w:tcPr>
          <w:p w:rsidR="002968D8" w:rsidRPr="009C5630" w:rsidRDefault="000F6B71"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81.000</w:t>
            </w:r>
          </w:p>
        </w:tc>
        <w:tc>
          <w:tcPr>
            <w:tcW w:w="777" w:type="pct"/>
            <w:noWrap/>
            <w:vAlign w:val="center"/>
            <w:hideMark/>
          </w:tcPr>
          <w:p w:rsidR="002968D8" w:rsidRPr="009C5630" w:rsidRDefault="000F6B71"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377.072</w:t>
            </w:r>
          </w:p>
        </w:tc>
        <w:tc>
          <w:tcPr>
            <w:tcW w:w="706" w:type="pct"/>
            <w:noWrap/>
            <w:vAlign w:val="center"/>
            <w:hideMark/>
          </w:tcPr>
          <w:p w:rsidR="002968D8" w:rsidRPr="009C5630" w:rsidRDefault="002968D8" w:rsidP="000F6B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4</w:t>
            </w:r>
            <w:r w:rsidR="000F6B71">
              <w:rPr>
                <w:rFonts w:ascii="Times New Roman" w:hAnsi="Times New Roman" w:cs="Times New Roman"/>
                <w:b/>
                <w:color w:val="000000"/>
                <w:sz w:val="20"/>
                <w:szCs w:val="20"/>
              </w:rPr>
              <w:t>65</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vAlign w:val="center"/>
          </w:tcPr>
          <w:p w:rsidR="002968D8" w:rsidRPr="00915203" w:rsidRDefault="002968D8" w:rsidP="002968D8">
            <w:pPr>
              <w:jc w:val="center"/>
              <w:rPr>
                <w:rFonts w:ascii="Times New Roman" w:hAnsi="Times New Roman" w:cs="Times New Roman"/>
                <w:color w:val="000000"/>
                <w:sz w:val="20"/>
                <w:szCs w:val="20"/>
              </w:rPr>
            </w:pPr>
            <w:r w:rsidRPr="00915203">
              <w:rPr>
                <w:rFonts w:ascii="Times New Roman" w:hAnsi="Times New Roman" w:cs="Times New Roman"/>
                <w:color w:val="000000"/>
                <w:sz w:val="20"/>
                <w:szCs w:val="20"/>
              </w:rPr>
              <w:t>Toplam</w:t>
            </w:r>
          </w:p>
        </w:tc>
        <w:tc>
          <w:tcPr>
            <w:tcW w:w="2190" w:type="pct"/>
            <w:noWrap/>
            <w:vAlign w:val="center"/>
          </w:tcPr>
          <w:p w:rsidR="002968D8" w:rsidRPr="00915203"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778" w:type="pct"/>
            <w:vAlign w:val="center"/>
          </w:tcPr>
          <w:p w:rsidR="002968D8" w:rsidRPr="00915203" w:rsidRDefault="000F6B71"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1.116.000</w:t>
            </w:r>
          </w:p>
        </w:tc>
        <w:tc>
          <w:tcPr>
            <w:tcW w:w="777" w:type="pct"/>
            <w:noWrap/>
            <w:vAlign w:val="center"/>
          </w:tcPr>
          <w:p w:rsidR="002968D8" w:rsidRPr="00915203" w:rsidRDefault="000F6B71"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1.214.184</w:t>
            </w:r>
          </w:p>
        </w:tc>
        <w:tc>
          <w:tcPr>
            <w:tcW w:w="706" w:type="pct"/>
            <w:noWrap/>
            <w:vAlign w:val="center"/>
          </w:tcPr>
          <w:p w:rsidR="002968D8" w:rsidRPr="00915203" w:rsidRDefault="002968D8" w:rsidP="000F6B7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15203">
              <w:rPr>
                <w:rFonts w:ascii="Times New Roman" w:hAnsi="Times New Roman" w:cs="Times New Roman"/>
                <w:b/>
                <w:color w:val="000000"/>
                <w:sz w:val="20"/>
                <w:szCs w:val="20"/>
              </w:rPr>
              <w:t>%</w:t>
            </w:r>
            <w:r w:rsidR="000F6B71">
              <w:rPr>
                <w:rFonts w:ascii="Times New Roman" w:hAnsi="Times New Roman" w:cs="Times New Roman"/>
                <w:b/>
                <w:color w:val="000000"/>
                <w:sz w:val="20"/>
                <w:szCs w:val="20"/>
              </w:rPr>
              <w:t>108</w:t>
            </w:r>
            <w:r>
              <w:rPr>
                <w:rFonts w:ascii="Times New Roman" w:hAnsi="Times New Roman" w:cs="Times New Roman"/>
                <w:b/>
                <w:color w:val="000000"/>
                <w:sz w:val="20"/>
                <w:szCs w:val="20"/>
              </w:rPr>
              <w:t xml:space="preserve"> </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4"/>
                <w:szCs w:val="24"/>
              </w:rPr>
            </w:pPr>
            <w:r w:rsidRPr="009C5630">
              <w:rPr>
                <w:rFonts w:ascii="Times New Roman" w:hAnsi="Times New Roman" w:cs="Times New Roman"/>
                <w:color w:val="000000"/>
                <w:sz w:val="24"/>
                <w:szCs w:val="24"/>
              </w:rPr>
              <w:t>04</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Alınan Bağış ve Yardımlar ile Özel gelirler</w:t>
            </w:r>
          </w:p>
        </w:tc>
        <w:tc>
          <w:tcPr>
            <w:tcW w:w="778" w:type="pct"/>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777" w:type="pct"/>
            <w:noWrap/>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706" w:type="pct"/>
            <w:noWrap/>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04.2.1.01</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Hazine Yardımı (Cari)</w:t>
            </w:r>
          </w:p>
        </w:tc>
        <w:tc>
          <w:tcPr>
            <w:tcW w:w="778" w:type="pct"/>
            <w:noWrap/>
            <w:vAlign w:val="center"/>
            <w:hideMark/>
          </w:tcPr>
          <w:p w:rsidR="002968D8" w:rsidRPr="009C5630" w:rsidRDefault="000F6B71"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45.610</w:t>
            </w:r>
            <w:r w:rsidR="002968D8" w:rsidRPr="009C5630">
              <w:rPr>
                <w:rFonts w:ascii="Times New Roman" w:hAnsi="Times New Roman" w:cs="Times New Roman"/>
                <w:color w:val="000000"/>
                <w:sz w:val="20"/>
                <w:szCs w:val="20"/>
              </w:rPr>
              <w:t>.000</w:t>
            </w:r>
          </w:p>
        </w:tc>
        <w:tc>
          <w:tcPr>
            <w:tcW w:w="777" w:type="pct"/>
            <w:noWrap/>
            <w:vAlign w:val="center"/>
            <w:hideMark/>
          </w:tcPr>
          <w:p w:rsidR="002968D8" w:rsidRPr="009C5630" w:rsidRDefault="000F6B71"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21.718.207</w:t>
            </w:r>
          </w:p>
        </w:tc>
        <w:tc>
          <w:tcPr>
            <w:tcW w:w="706"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76</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04.2.2.01</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Hazine Yardımı (Sermaye)</w:t>
            </w:r>
          </w:p>
        </w:tc>
        <w:tc>
          <w:tcPr>
            <w:tcW w:w="778" w:type="pct"/>
            <w:noWrap/>
            <w:vAlign w:val="center"/>
            <w:hideMark/>
          </w:tcPr>
          <w:p w:rsidR="002968D8" w:rsidRPr="009C5630" w:rsidRDefault="000F6B71" w:rsidP="00DB5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w:t>
            </w:r>
            <w:r w:rsidR="00DB56DF">
              <w:rPr>
                <w:rFonts w:ascii="Times New Roman" w:hAnsi="Times New Roman" w:cs="Times New Roman"/>
                <w:color w:val="000000"/>
                <w:sz w:val="20"/>
                <w:szCs w:val="20"/>
              </w:rPr>
              <w:t>2.</w:t>
            </w:r>
            <w:r>
              <w:rPr>
                <w:rFonts w:ascii="Times New Roman" w:hAnsi="Times New Roman" w:cs="Times New Roman"/>
                <w:color w:val="000000"/>
                <w:sz w:val="20"/>
                <w:szCs w:val="20"/>
              </w:rPr>
              <w:t>500.000</w:t>
            </w:r>
          </w:p>
        </w:tc>
        <w:tc>
          <w:tcPr>
            <w:tcW w:w="777" w:type="pct"/>
            <w:noWrap/>
            <w:vAlign w:val="center"/>
            <w:hideMark/>
          </w:tcPr>
          <w:p w:rsidR="002968D8" w:rsidRPr="009C5630" w:rsidRDefault="000F6B71"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1.955.951</w:t>
            </w: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vAlign w:val="center"/>
          </w:tcPr>
          <w:p w:rsidR="002968D8" w:rsidRPr="00915203" w:rsidRDefault="002968D8" w:rsidP="002968D8">
            <w:pPr>
              <w:jc w:val="center"/>
              <w:rPr>
                <w:rFonts w:ascii="Times New Roman" w:hAnsi="Times New Roman" w:cs="Times New Roman"/>
                <w:color w:val="000000"/>
                <w:sz w:val="20"/>
                <w:szCs w:val="20"/>
              </w:rPr>
            </w:pPr>
            <w:r w:rsidRPr="00915203">
              <w:rPr>
                <w:rFonts w:ascii="Times New Roman" w:hAnsi="Times New Roman" w:cs="Times New Roman"/>
                <w:color w:val="000000"/>
                <w:sz w:val="20"/>
                <w:szCs w:val="20"/>
              </w:rPr>
              <w:t>Toplam</w:t>
            </w:r>
          </w:p>
        </w:tc>
        <w:tc>
          <w:tcPr>
            <w:tcW w:w="2190" w:type="pct"/>
            <w:noWrap/>
            <w:vAlign w:val="center"/>
          </w:tcPr>
          <w:p w:rsidR="002968D8" w:rsidRPr="00915203"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778" w:type="pct"/>
            <w:tcBorders>
              <w:bottom w:val="single" w:sz="4" w:space="0" w:color="auto"/>
            </w:tcBorders>
            <w:noWrap/>
            <w:vAlign w:val="center"/>
          </w:tcPr>
          <w:p w:rsidR="002968D8" w:rsidRPr="00915203" w:rsidRDefault="00DB56DF"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68.110.</w:t>
            </w:r>
            <w:r w:rsidR="002968D8" w:rsidRPr="00915203">
              <w:rPr>
                <w:rFonts w:ascii="Times New Roman" w:hAnsi="Times New Roman" w:cs="Times New Roman"/>
                <w:b/>
                <w:color w:val="000000"/>
                <w:sz w:val="20"/>
                <w:szCs w:val="20"/>
              </w:rPr>
              <w:t>000</w:t>
            </w:r>
          </w:p>
        </w:tc>
        <w:tc>
          <w:tcPr>
            <w:tcW w:w="777" w:type="pct"/>
            <w:noWrap/>
            <w:vAlign w:val="center"/>
          </w:tcPr>
          <w:p w:rsidR="002968D8" w:rsidRPr="00915203" w:rsidRDefault="00DB56DF"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23.674.158</w:t>
            </w:r>
          </w:p>
        </w:tc>
        <w:tc>
          <w:tcPr>
            <w:tcW w:w="706" w:type="pct"/>
            <w:noWrap/>
            <w:vAlign w:val="center"/>
          </w:tcPr>
          <w:p w:rsidR="002968D8" w:rsidRPr="00915203"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15203">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54</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4"/>
                <w:szCs w:val="24"/>
              </w:rPr>
            </w:pPr>
            <w:r w:rsidRPr="009C5630">
              <w:rPr>
                <w:rFonts w:ascii="Times New Roman" w:hAnsi="Times New Roman" w:cs="Times New Roman"/>
                <w:color w:val="000000"/>
                <w:sz w:val="24"/>
                <w:szCs w:val="24"/>
              </w:rPr>
              <w:t>05</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Diğer Gelirler</w:t>
            </w:r>
          </w:p>
        </w:tc>
        <w:tc>
          <w:tcPr>
            <w:tcW w:w="778" w:type="pct"/>
            <w:tcBorders>
              <w:top w:val="single" w:sz="4" w:space="0" w:color="auto"/>
            </w:tcBorders>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777"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05.1.9.01</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Kişilerden Alacaklar Faizleri</w:t>
            </w:r>
          </w:p>
        </w:tc>
        <w:tc>
          <w:tcPr>
            <w:tcW w:w="778"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777" w:type="pct"/>
            <w:noWrap/>
            <w:vAlign w:val="center"/>
            <w:hideMark/>
          </w:tcPr>
          <w:p w:rsidR="002968D8" w:rsidRPr="009C5630" w:rsidRDefault="00DB56DF"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131.00</w:t>
            </w:r>
          </w:p>
        </w:tc>
        <w:tc>
          <w:tcPr>
            <w:tcW w:w="706"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100</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05.1.9.03</w:t>
            </w:r>
          </w:p>
        </w:tc>
        <w:tc>
          <w:tcPr>
            <w:tcW w:w="2190" w:type="pct"/>
            <w:noWrap/>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Mevduat Faizleri</w:t>
            </w:r>
          </w:p>
        </w:tc>
        <w:tc>
          <w:tcPr>
            <w:tcW w:w="778" w:type="pct"/>
            <w:noWrap/>
            <w:vAlign w:val="center"/>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90.000</w:t>
            </w:r>
          </w:p>
        </w:tc>
        <w:tc>
          <w:tcPr>
            <w:tcW w:w="777" w:type="pct"/>
            <w:noWrap/>
            <w:vAlign w:val="center"/>
          </w:tcPr>
          <w:p w:rsidR="002968D8" w:rsidRPr="009C5630" w:rsidRDefault="00DB56DF"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145.871</w:t>
            </w:r>
          </w:p>
        </w:tc>
        <w:tc>
          <w:tcPr>
            <w:tcW w:w="706" w:type="pct"/>
            <w:noWrap/>
            <w:vAlign w:val="center"/>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144</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05.3.2.99</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Diğer İdari Para Cezaları</w:t>
            </w:r>
          </w:p>
        </w:tc>
        <w:tc>
          <w:tcPr>
            <w:tcW w:w="778"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777" w:type="pct"/>
            <w:noWrap/>
            <w:vAlign w:val="center"/>
            <w:hideMark/>
          </w:tcPr>
          <w:p w:rsidR="002968D8" w:rsidRPr="009C5630" w:rsidRDefault="00DB56DF"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14.916</w:t>
            </w:r>
          </w:p>
        </w:tc>
        <w:tc>
          <w:tcPr>
            <w:tcW w:w="706"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100</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05.9.1.06</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Kişilerden Alacaklar</w:t>
            </w:r>
          </w:p>
        </w:tc>
        <w:tc>
          <w:tcPr>
            <w:tcW w:w="778" w:type="pct"/>
            <w:noWrap/>
            <w:vAlign w:val="center"/>
            <w:hideMark/>
          </w:tcPr>
          <w:p w:rsidR="002968D8" w:rsidRPr="009C5630" w:rsidRDefault="001902E3"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77" w:type="pct"/>
            <w:noWrap/>
            <w:vAlign w:val="center"/>
            <w:hideMark/>
          </w:tcPr>
          <w:p w:rsidR="002968D8" w:rsidRPr="009C5630" w:rsidRDefault="00DB56DF"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21.170</w:t>
            </w: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 100</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05.9.1.19</w:t>
            </w:r>
          </w:p>
        </w:tc>
        <w:tc>
          <w:tcPr>
            <w:tcW w:w="2190" w:type="pct"/>
            <w:noWrap/>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Öğrenci Katkı Payı Telafi Gelirleri</w:t>
            </w:r>
          </w:p>
        </w:tc>
        <w:tc>
          <w:tcPr>
            <w:tcW w:w="778" w:type="pct"/>
            <w:noWrap/>
            <w:vAlign w:val="center"/>
          </w:tcPr>
          <w:p w:rsidR="002968D8" w:rsidRPr="009C5630" w:rsidRDefault="001902E3"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643.000</w:t>
            </w:r>
          </w:p>
        </w:tc>
        <w:tc>
          <w:tcPr>
            <w:tcW w:w="777" w:type="pct"/>
            <w:noWrap/>
            <w:vAlign w:val="center"/>
          </w:tcPr>
          <w:p w:rsidR="002968D8" w:rsidRPr="009C5630" w:rsidRDefault="001902E3"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6" w:type="pct"/>
            <w:noWrap/>
            <w:vAlign w:val="center"/>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5</w:t>
            </w:r>
            <w:r>
              <w:rPr>
                <w:rFonts w:ascii="Times New Roman" w:hAnsi="Times New Roman" w:cs="Times New Roman"/>
                <w:b/>
                <w:color w:val="000000"/>
                <w:sz w:val="20"/>
                <w:szCs w:val="20"/>
              </w:rPr>
              <w:t>9</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05.9.1.99</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Yukarıda Tanımlanmayan Diğer Çeşitli Gelirler</w:t>
            </w:r>
          </w:p>
        </w:tc>
        <w:tc>
          <w:tcPr>
            <w:tcW w:w="778"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777" w:type="pct"/>
            <w:noWrap/>
            <w:vAlign w:val="center"/>
            <w:hideMark/>
          </w:tcPr>
          <w:p w:rsidR="002968D8" w:rsidRPr="009C5630" w:rsidRDefault="001902E3"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10.941</w:t>
            </w: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100</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vAlign w:val="center"/>
          </w:tcPr>
          <w:p w:rsidR="002968D8" w:rsidRPr="00915203" w:rsidRDefault="002968D8" w:rsidP="002968D8">
            <w:pPr>
              <w:jc w:val="center"/>
              <w:rPr>
                <w:rFonts w:ascii="Times New Roman" w:hAnsi="Times New Roman" w:cs="Times New Roman"/>
                <w:color w:val="000000"/>
                <w:sz w:val="20"/>
                <w:szCs w:val="20"/>
              </w:rPr>
            </w:pPr>
            <w:r w:rsidRPr="00915203">
              <w:rPr>
                <w:rFonts w:ascii="Times New Roman" w:hAnsi="Times New Roman" w:cs="Times New Roman"/>
                <w:color w:val="000000"/>
                <w:sz w:val="20"/>
                <w:szCs w:val="20"/>
              </w:rPr>
              <w:t>Toplam</w:t>
            </w:r>
          </w:p>
        </w:tc>
        <w:tc>
          <w:tcPr>
            <w:tcW w:w="2190" w:type="pct"/>
            <w:noWrap/>
            <w:vAlign w:val="center"/>
          </w:tcPr>
          <w:p w:rsidR="002968D8" w:rsidRPr="00915203"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778" w:type="pct"/>
            <w:noWrap/>
            <w:vAlign w:val="center"/>
          </w:tcPr>
          <w:p w:rsidR="002968D8" w:rsidRPr="00915203" w:rsidRDefault="001902E3"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733.000</w:t>
            </w:r>
          </w:p>
        </w:tc>
        <w:tc>
          <w:tcPr>
            <w:tcW w:w="777" w:type="pct"/>
            <w:noWrap/>
            <w:vAlign w:val="center"/>
          </w:tcPr>
          <w:p w:rsidR="002968D8" w:rsidRPr="00915203" w:rsidRDefault="001902E3"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193.029</w:t>
            </w:r>
          </w:p>
        </w:tc>
        <w:tc>
          <w:tcPr>
            <w:tcW w:w="706" w:type="pct"/>
            <w:noWrap/>
            <w:vAlign w:val="center"/>
          </w:tcPr>
          <w:p w:rsidR="002968D8" w:rsidRPr="00915203"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15203">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117</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Genel Toplam</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p>
        </w:tc>
        <w:tc>
          <w:tcPr>
            <w:tcW w:w="778" w:type="pct"/>
            <w:noWrap/>
            <w:vAlign w:val="center"/>
            <w:hideMark/>
          </w:tcPr>
          <w:p w:rsidR="002968D8" w:rsidRPr="009C5630" w:rsidRDefault="002968D8" w:rsidP="00190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6</w:t>
            </w:r>
            <w:r w:rsidR="001902E3">
              <w:rPr>
                <w:rFonts w:ascii="Times New Roman" w:hAnsi="Times New Roman" w:cs="Times New Roman"/>
                <w:b/>
                <w:bCs/>
                <w:sz w:val="20"/>
                <w:szCs w:val="20"/>
              </w:rPr>
              <w:t>8</w:t>
            </w:r>
            <w:r>
              <w:rPr>
                <w:rFonts w:ascii="Times New Roman" w:hAnsi="Times New Roman" w:cs="Times New Roman"/>
                <w:b/>
                <w:bCs/>
                <w:sz w:val="20"/>
                <w:szCs w:val="20"/>
              </w:rPr>
              <w:t>.</w:t>
            </w:r>
            <w:r w:rsidR="001902E3">
              <w:rPr>
                <w:rFonts w:ascii="Times New Roman" w:hAnsi="Times New Roman" w:cs="Times New Roman"/>
                <w:b/>
                <w:bCs/>
                <w:sz w:val="20"/>
                <w:szCs w:val="20"/>
              </w:rPr>
              <w:t>843</w:t>
            </w:r>
            <w:r>
              <w:rPr>
                <w:rFonts w:ascii="Times New Roman" w:hAnsi="Times New Roman" w:cs="Times New Roman"/>
                <w:b/>
                <w:bCs/>
                <w:sz w:val="20"/>
                <w:szCs w:val="20"/>
              </w:rPr>
              <w:t>000</w:t>
            </w:r>
          </w:p>
        </w:tc>
        <w:tc>
          <w:tcPr>
            <w:tcW w:w="777" w:type="pct"/>
            <w:noWrap/>
            <w:vAlign w:val="center"/>
            <w:hideMark/>
          </w:tcPr>
          <w:p w:rsidR="002968D8" w:rsidRPr="009C5630" w:rsidRDefault="001902E3"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23.867.187</w:t>
            </w: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56</w:t>
            </w:r>
          </w:p>
        </w:tc>
      </w:tr>
    </w:tbl>
    <w:p w:rsidR="004A583B" w:rsidRDefault="004A583B" w:rsidP="00227E83">
      <w:pPr>
        <w:autoSpaceDE w:val="0"/>
        <w:autoSpaceDN w:val="0"/>
        <w:adjustRightInd w:val="0"/>
        <w:spacing w:after="0" w:line="240" w:lineRule="auto"/>
        <w:jc w:val="center"/>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A583B" w:rsidRDefault="004A583B" w:rsidP="00227E83">
      <w:pPr>
        <w:autoSpaceDE w:val="0"/>
        <w:autoSpaceDN w:val="0"/>
        <w:adjustRightInd w:val="0"/>
        <w:spacing w:after="0" w:line="240" w:lineRule="auto"/>
        <w:jc w:val="center"/>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A583B" w:rsidRDefault="004A583B" w:rsidP="00227E83">
      <w:pPr>
        <w:autoSpaceDE w:val="0"/>
        <w:autoSpaceDN w:val="0"/>
        <w:adjustRightInd w:val="0"/>
        <w:spacing w:after="0" w:line="240" w:lineRule="auto"/>
        <w:jc w:val="center"/>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A583B" w:rsidRDefault="004A583B" w:rsidP="00227E83">
      <w:pPr>
        <w:autoSpaceDE w:val="0"/>
        <w:autoSpaceDN w:val="0"/>
        <w:adjustRightInd w:val="0"/>
        <w:spacing w:after="0" w:line="240" w:lineRule="auto"/>
        <w:jc w:val="center"/>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A583B" w:rsidRDefault="004A583B" w:rsidP="00227E83">
      <w:pPr>
        <w:autoSpaceDE w:val="0"/>
        <w:autoSpaceDN w:val="0"/>
        <w:adjustRightInd w:val="0"/>
        <w:spacing w:after="0" w:line="240" w:lineRule="auto"/>
        <w:jc w:val="center"/>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DA4495" w:rsidRPr="00227E83" w:rsidRDefault="00FD1256" w:rsidP="00227E83">
      <w:pPr>
        <w:autoSpaceDE w:val="0"/>
        <w:autoSpaceDN w:val="0"/>
        <w:adjustRightInd w:val="0"/>
        <w:spacing w:after="0" w:line="240" w:lineRule="auto"/>
        <w:jc w:val="center"/>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2016</w:t>
      </w:r>
      <w:r w:rsidR="00DA4495" w:rsidRPr="00227E83">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00DA4495" w:rsidRPr="00227E83">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Ocak haziran dönemi gelir gerçekleştirme karşılaştırı</w:t>
      </w:r>
      <w:r w:rsidR="00227E83" w:rsidRPr="00227E83">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lması</w:t>
      </w:r>
    </w:p>
    <w:p w:rsidR="004A583B" w:rsidRPr="009C5630" w:rsidRDefault="004A583B" w:rsidP="00DA4495">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DA4495" w:rsidRPr="009C5630" w:rsidRDefault="00DA4495" w:rsidP="00DA4495">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AkKlavuz-Vurgu4"/>
        <w:tblW w:w="10031" w:type="dxa"/>
        <w:tblLook w:val="04A0" w:firstRow="1" w:lastRow="0" w:firstColumn="1" w:lastColumn="0" w:noHBand="0" w:noVBand="1"/>
      </w:tblPr>
      <w:tblGrid>
        <w:gridCol w:w="1809"/>
        <w:gridCol w:w="1206"/>
        <w:gridCol w:w="1206"/>
        <w:gridCol w:w="1983"/>
        <w:gridCol w:w="1984"/>
        <w:gridCol w:w="1843"/>
      </w:tblGrid>
      <w:tr w:rsidR="00DA4495" w:rsidRPr="009C5630" w:rsidTr="00227E83">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809" w:type="dxa"/>
          </w:tcPr>
          <w:p w:rsidR="00DA4495" w:rsidRPr="009C5630" w:rsidRDefault="00DA4495" w:rsidP="00052F21">
            <w:pPr>
              <w:autoSpaceDE w:val="0"/>
              <w:autoSpaceDN w:val="0"/>
              <w:adjustRightInd w:val="0"/>
              <w:jc w:val="center"/>
              <w:rPr>
                <w:rFonts w:ascii="Times New Roman" w:hAnsi="Times New Roman" w:cs="Times New Roman"/>
                <w:b w:val="0"/>
                <w:bCs w:val="0"/>
                <w:color w:val="000000"/>
                <w:sz w:val="20"/>
                <w:szCs w:val="20"/>
              </w:rPr>
            </w:pPr>
          </w:p>
        </w:tc>
        <w:tc>
          <w:tcPr>
            <w:tcW w:w="1206" w:type="dxa"/>
            <w:vAlign w:val="center"/>
          </w:tcPr>
          <w:p w:rsidR="00DA4495" w:rsidRPr="009C5630" w:rsidRDefault="00FD1256" w:rsidP="00227E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2016</w:t>
            </w:r>
            <w:r w:rsidR="00DA4495" w:rsidRPr="009C5630">
              <w:rPr>
                <w:rFonts w:ascii="Times New Roman" w:hAnsi="Times New Roman" w:cs="Times New Roman"/>
                <w:color w:val="000000"/>
                <w:sz w:val="20"/>
                <w:szCs w:val="20"/>
              </w:rPr>
              <w:t xml:space="preserve"> Bütçe Tahmini</w:t>
            </w:r>
          </w:p>
        </w:tc>
        <w:tc>
          <w:tcPr>
            <w:tcW w:w="1206" w:type="dxa"/>
            <w:vAlign w:val="center"/>
          </w:tcPr>
          <w:p w:rsidR="00DA4495" w:rsidRPr="009C5630" w:rsidRDefault="00FD1256" w:rsidP="00227E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2017</w:t>
            </w:r>
            <w:r w:rsidR="00DA4495" w:rsidRPr="009C5630">
              <w:rPr>
                <w:rFonts w:ascii="Times New Roman" w:hAnsi="Times New Roman" w:cs="Times New Roman"/>
                <w:color w:val="000000"/>
                <w:sz w:val="20"/>
                <w:szCs w:val="20"/>
              </w:rPr>
              <w:t xml:space="preserve"> Bütçe Tahmini</w:t>
            </w:r>
          </w:p>
        </w:tc>
        <w:tc>
          <w:tcPr>
            <w:tcW w:w="1983" w:type="dxa"/>
            <w:vAlign w:val="center"/>
          </w:tcPr>
          <w:p w:rsidR="00DA4495" w:rsidRPr="009C5630" w:rsidRDefault="00FD1256" w:rsidP="00227E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2016</w:t>
            </w:r>
            <w:r w:rsidR="00A22F85">
              <w:rPr>
                <w:rFonts w:ascii="Times New Roman" w:hAnsi="Times New Roman" w:cs="Times New Roman"/>
                <w:color w:val="000000"/>
                <w:sz w:val="20"/>
                <w:szCs w:val="20"/>
              </w:rPr>
              <w:t xml:space="preserve"> Ocak-</w:t>
            </w:r>
            <w:r w:rsidR="00DA4495" w:rsidRPr="009C5630">
              <w:rPr>
                <w:rFonts w:ascii="Times New Roman" w:hAnsi="Times New Roman" w:cs="Times New Roman"/>
                <w:color w:val="000000"/>
                <w:sz w:val="20"/>
                <w:szCs w:val="20"/>
              </w:rPr>
              <w:t>Haziran Gerçekleşme</w:t>
            </w:r>
          </w:p>
        </w:tc>
        <w:tc>
          <w:tcPr>
            <w:tcW w:w="1984" w:type="dxa"/>
            <w:vAlign w:val="center"/>
          </w:tcPr>
          <w:p w:rsidR="00DA4495" w:rsidRPr="009C5630" w:rsidRDefault="00FD1256" w:rsidP="00227E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2017</w:t>
            </w:r>
            <w:r w:rsidR="00A22F85">
              <w:rPr>
                <w:rFonts w:ascii="Times New Roman" w:hAnsi="Times New Roman" w:cs="Times New Roman"/>
                <w:color w:val="000000"/>
                <w:sz w:val="20"/>
                <w:szCs w:val="20"/>
              </w:rPr>
              <w:t xml:space="preserve"> Ocak-</w:t>
            </w:r>
            <w:r w:rsidR="00DA4495" w:rsidRPr="009C5630">
              <w:rPr>
                <w:rFonts w:ascii="Times New Roman" w:hAnsi="Times New Roman" w:cs="Times New Roman"/>
                <w:color w:val="000000"/>
                <w:sz w:val="20"/>
                <w:szCs w:val="20"/>
              </w:rPr>
              <w:t>Haziran Gerçekleşme</w:t>
            </w:r>
          </w:p>
        </w:tc>
        <w:tc>
          <w:tcPr>
            <w:tcW w:w="1843" w:type="dxa"/>
            <w:vAlign w:val="center"/>
          </w:tcPr>
          <w:p w:rsidR="00DA4495" w:rsidRPr="009C5630" w:rsidRDefault="00FD1256" w:rsidP="00227E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2016</w:t>
            </w:r>
            <w:r w:rsidR="00A22F85">
              <w:rPr>
                <w:rFonts w:ascii="Times New Roman" w:hAnsi="Times New Roman" w:cs="Times New Roman"/>
                <w:color w:val="000000"/>
                <w:sz w:val="20"/>
                <w:szCs w:val="20"/>
              </w:rPr>
              <w:t>-</w:t>
            </w:r>
            <w:r>
              <w:rPr>
                <w:rFonts w:ascii="Times New Roman" w:hAnsi="Times New Roman" w:cs="Times New Roman"/>
                <w:color w:val="000000"/>
                <w:sz w:val="20"/>
                <w:szCs w:val="20"/>
              </w:rPr>
              <w:t>2017</w:t>
            </w:r>
            <w:r w:rsidR="00DA4495" w:rsidRPr="009C5630">
              <w:rPr>
                <w:rFonts w:ascii="Times New Roman" w:hAnsi="Times New Roman" w:cs="Times New Roman"/>
                <w:color w:val="000000"/>
                <w:sz w:val="20"/>
                <w:szCs w:val="20"/>
              </w:rPr>
              <w:t xml:space="preserve"> Gerçekleştirme Karşılaştırması</w:t>
            </w:r>
          </w:p>
        </w:tc>
      </w:tr>
      <w:tr w:rsidR="00A22F85" w:rsidRPr="009C5630" w:rsidTr="001F0B6D">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rsidR="00A22F85" w:rsidRPr="001F0B6D" w:rsidRDefault="00A22F85" w:rsidP="001F0B6D">
            <w:pPr>
              <w:autoSpaceDE w:val="0"/>
              <w:autoSpaceDN w:val="0"/>
              <w:adjustRightInd w:val="0"/>
              <w:rPr>
                <w:rFonts w:ascii="Times New Roman" w:hAnsi="Times New Roman" w:cs="Times New Roman"/>
                <w:b w:val="0"/>
                <w:bCs w:val="0"/>
                <w:color w:val="000000"/>
                <w:sz w:val="20"/>
                <w:szCs w:val="20"/>
              </w:rPr>
            </w:pPr>
            <w:r w:rsidRPr="001F0B6D">
              <w:rPr>
                <w:rFonts w:ascii="Times New Roman" w:hAnsi="Times New Roman" w:cs="Times New Roman"/>
                <w:b w:val="0"/>
                <w:color w:val="000000"/>
                <w:sz w:val="20"/>
                <w:szCs w:val="20"/>
              </w:rPr>
              <w:t>03 Teşebbüs ve Mülkiyet Gelirleri</w:t>
            </w:r>
          </w:p>
        </w:tc>
        <w:tc>
          <w:tcPr>
            <w:tcW w:w="1206" w:type="dxa"/>
            <w:shd w:val="clear" w:color="auto" w:fill="auto"/>
            <w:vAlign w:val="center"/>
          </w:tcPr>
          <w:p w:rsidR="00A22F85" w:rsidRPr="001F0B6D" w:rsidRDefault="003054E9" w:rsidP="004A583B">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772.000</w:t>
            </w:r>
          </w:p>
        </w:tc>
        <w:tc>
          <w:tcPr>
            <w:tcW w:w="1206" w:type="dxa"/>
            <w:shd w:val="clear" w:color="auto" w:fill="auto"/>
            <w:vAlign w:val="center"/>
          </w:tcPr>
          <w:p w:rsidR="00A22F85" w:rsidRPr="001F0B6D" w:rsidRDefault="003054E9" w:rsidP="004A583B">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1.116.000</w:t>
            </w:r>
          </w:p>
        </w:tc>
        <w:tc>
          <w:tcPr>
            <w:tcW w:w="1983" w:type="dxa"/>
            <w:shd w:val="clear" w:color="auto" w:fill="auto"/>
            <w:vAlign w:val="center"/>
          </w:tcPr>
          <w:p w:rsidR="00A22F85" w:rsidRPr="001F0B6D" w:rsidRDefault="003054E9" w:rsidP="001F0B6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975.</w:t>
            </w:r>
            <w:r w:rsidR="001F0B6D" w:rsidRPr="001F0B6D">
              <w:rPr>
                <w:rFonts w:ascii="Times New Roman" w:hAnsi="Times New Roman" w:cs="Times New Roman"/>
                <w:color w:val="000000"/>
              </w:rPr>
              <w:t>500</w:t>
            </w:r>
          </w:p>
        </w:tc>
        <w:tc>
          <w:tcPr>
            <w:tcW w:w="1984" w:type="dxa"/>
            <w:shd w:val="clear" w:color="auto" w:fill="auto"/>
            <w:vAlign w:val="center"/>
          </w:tcPr>
          <w:p w:rsidR="00A22F85" w:rsidRPr="001F0B6D" w:rsidRDefault="003054E9" w:rsidP="004A583B">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1.214.184</w:t>
            </w:r>
          </w:p>
        </w:tc>
        <w:tc>
          <w:tcPr>
            <w:tcW w:w="1843" w:type="dxa"/>
            <w:shd w:val="clear" w:color="auto" w:fill="auto"/>
            <w:vAlign w:val="center"/>
          </w:tcPr>
          <w:p w:rsidR="00A22F85" w:rsidRPr="001F0B6D" w:rsidRDefault="004A583B" w:rsidP="004A58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 25</w:t>
            </w:r>
          </w:p>
        </w:tc>
      </w:tr>
      <w:tr w:rsidR="00A22F85" w:rsidRPr="009C5630" w:rsidTr="001F0B6D">
        <w:trPr>
          <w:cnfStyle w:val="000000010000" w:firstRow="0" w:lastRow="0" w:firstColumn="0" w:lastColumn="0" w:oddVBand="0" w:evenVBand="0" w:oddHBand="0" w:evenHBand="1"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rsidR="00A22F85" w:rsidRPr="001F0B6D" w:rsidRDefault="00A22F85" w:rsidP="001F0B6D">
            <w:pPr>
              <w:autoSpaceDE w:val="0"/>
              <w:autoSpaceDN w:val="0"/>
              <w:adjustRightInd w:val="0"/>
              <w:rPr>
                <w:rFonts w:ascii="Times New Roman" w:hAnsi="Times New Roman" w:cs="Times New Roman"/>
                <w:b w:val="0"/>
                <w:bCs w:val="0"/>
                <w:color w:val="000000"/>
                <w:sz w:val="20"/>
                <w:szCs w:val="20"/>
              </w:rPr>
            </w:pPr>
            <w:r w:rsidRPr="001F0B6D">
              <w:rPr>
                <w:rFonts w:ascii="Times New Roman" w:hAnsi="Times New Roman" w:cs="Times New Roman"/>
                <w:b w:val="0"/>
                <w:color w:val="000000"/>
                <w:sz w:val="20"/>
                <w:szCs w:val="20"/>
              </w:rPr>
              <w:t xml:space="preserve">04 Alınan </w:t>
            </w:r>
            <w:r w:rsidR="001F0B6D" w:rsidRPr="001F0B6D">
              <w:rPr>
                <w:rFonts w:ascii="Times New Roman" w:hAnsi="Times New Roman" w:cs="Times New Roman"/>
                <w:b w:val="0"/>
                <w:color w:val="000000"/>
                <w:sz w:val="20"/>
                <w:szCs w:val="20"/>
              </w:rPr>
              <w:t>Bağ. ve</w:t>
            </w:r>
            <w:r w:rsidRPr="001F0B6D">
              <w:rPr>
                <w:rFonts w:ascii="Times New Roman" w:hAnsi="Times New Roman" w:cs="Times New Roman"/>
                <w:b w:val="0"/>
                <w:color w:val="000000"/>
                <w:sz w:val="20"/>
                <w:szCs w:val="20"/>
              </w:rPr>
              <w:t xml:space="preserve"> </w:t>
            </w:r>
            <w:r w:rsidR="001F0B6D" w:rsidRPr="001F0B6D">
              <w:rPr>
                <w:rFonts w:ascii="Times New Roman" w:hAnsi="Times New Roman" w:cs="Times New Roman"/>
                <w:b w:val="0"/>
                <w:color w:val="000000"/>
                <w:sz w:val="20"/>
                <w:szCs w:val="20"/>
              </w:rPr>
              <w:t>Yrd. ile</w:t>
            </w:r>
            <w:r w:rsidRPr="001F0B6D">
              <w:rPr>
                <w:rFonts w:ascii="Times New Roman" w:hAnsi="Times New Roman" w:cs="Times New Roman"/>
                <w:b w:val="0"/>
                <w:color w:val="000000"/>
                <w:sz w:val="20"/>
                <w:szCs w:val="20"/>
              </w:rPr>
              <w:t xml:space="preserve"> Özel Gel.</w:t>
            </w:r>
          </w:p>
        </w:tc>
        <w:tc>
          <w:tcPr>
            <w:tcW w:w="1206" w:type="dxa"/>
            <w:shd w:val="clear" w:color="auto" w:fill="auto"/>
            <w:vAlign w:val="center"/>
          </w:tcPr>
          <w:p w:rsidR="00A22F85" w:rsidRPr="001F0B6D" w:rsidRDefault="003054E9" w:rsidP="004A583B">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59.934.000</w:t>
            </w:r>
          </w:p>
        </w:tc>
        <w:tc>
          <w:tcPr>
            <w:tcW w:w="1206" w:type="dxa"/>
            <w:shd w:val="clear" w:color="auto" w:fill="auto"/>
            <w:vAlign w:val="center"/>
          </w:tcPr>
          <w:p w:rsidR="00A22F85" w:rsidRPr="001F0B6D" w:rsidRDefault="003054E9" w:rsidP="004A583B">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68.110.000</w:t>
            </w:r>
          </w:p>
        </w:tc>
        <w:tc>
          <w:tcPr>
            <w:tcW w:w="1983" w:type="dxa"/>
            <w:shd w:val="clear" w:color="auto" w:fill="auto"/>
            <w:vAlign w:val="center"/>
          </w:tcPr>
          <w:p w:rsidR="00A22F85" w:rsidRPr="001F0B6D" w:rsidRDefault="001F0B6D" w:rsidP="004A583B">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31.915.048</w:t>
            </w:r>
          </w:p>
        </w:tc>
        <w:tc>
          <w:tcPr>
            <w:tcW w:w="1984" w:type="dxa"/>
            <w:shd w:val="clear" w:color="auto" w:fill="auto"/>
            <w:vAlign w:val="center"/>
          </w:tcPr>
          <w:p w:rsidR="00A22F85" w:rsidRPr="001F0B6D" w:rsidRDefault="003054E9" w:rsidP="004A583B">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23.674.158</w:t>
            </w:r>
          </w:p>
        </w:tc>
        <w:tc>
          <w:tcPr>
            <w:tcW w:w="1843" w:type="dxa"/>
            <w:shd w:val="clear" w:color="auto" w:fill="auto"/>
            <w:vAlign w:val="center"/>
          </w:tcPr>
          <w:p w:rsidR="00A22F85" w:rsidRPr="001F0B6D" w:rsidRDefault="004A583B" w:rsidP="004A583B">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w:t>
            </w:r>
            <w:r w:rsidR="00A22F85" w:rsidRPr="001F0B6D">
              <w:rPr>
                <w:rFonts w:ascii="Times New Roman" w:hAnsi="Times New Roman" w:cs="Times New Roman"/>
                <w:color w:val="000000"/>
              </w:rPr>
              <w:t xml:space="preserve">% </w:t>
            </w:r>
            <w:r w:rsidRPr="001F0B6D">
              <w:rPr>
                <w:rFonts w:ascii="Times New Roman" w:hAnsi="Times New Roman" w:cs="Times New Roman"/>
                <w:color w:val="000000"/>
              </w:rPr>
              <w:t>25</w:t>
            </w:r>
          </w:p>
        </w:tc>
      </w:tr>
      <w:tr w:rsidR="00A22F85" w:rsidRPr="009C5630" w:rsidTr="001F0B6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rsidR="00A22F85" w:rsidRPr="001F0B6D" w:rsidRDefault="00A22F85" w:rsidP="001F0B6D">
            <w:pPr>
              <w:autoSpaceDE w:val="0"/>
              <w:autoSpaceDN w:val="0"/>
              <w:adjustRightInd w:val="0"/>
              <w:rPr>
                <w:rFonts w:ascii="Times New Roman" w:hAnsi="Times New Roman" w:cs="Times New Roman"/>
                <w:b w:val="0"/>
                <w:bCs w:val="0"/>
                <w:color w:val="000000"/>
                <w:sz w:val="20"/>
                <w:szCs w:val="20"/>
              </w:rPr>
            </w:pPr>
            <w:r w:rsidRPr="001F0B6D">
              <w:rPr>
                <w:rFonts w:ascii="Times New Roman" w:hAnsi="Times New Roman" w:cs="Times New Roman"/>
                <w:b w:val="0"/>
                <w:color w:val="000000"/>
                <w:sz w:val="20"/>
                <w:szCs w:val="20"/>
              </w:rPr>
              <w:t>05 Diğer Gelirler</w:t>
            </w:r>
          </w:p>
        </w:tc>
        <w:tc>
          <w:tcPr>
            <w:tcW w:w="1206" w:type="dxa"/>
            <w:shd w:val="clear" w:color="auto" w:fill="auto"/>
            <w:vAlign w:val="center"/>
          </w:tcPr>
          <w:p w:rsidR="00A22F85" w:rsidRPr="001F0B6D" w:rsidRDefault="00E02B74" w:rsidP="004A583B">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711.00</w:t>
            </w:r>
          </w:p>
        </w:tc>
        <w:tc>
          <w:tcPr>
            <w:tcW w:w="1206" w:type="dxa"/>
            <w:shd w:val="clear" w:color="auto" w:fill="auto"/>
            <w:vAlign w:val="center"/>
          </w:tcPr>
          <w:p w:rsidR="00A22F85" w:rsidRPr="001F0B6D" w:rsidRDefault="003054E9" w:rsidP="004A583B">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733.000</w:t>
            </w:r>
          </w:p>
        </w:tc>
        <w:tc>
          <w:tcPr>
            <w:tcW w:w="1983" w:type="dxa"/>
            <w:shd w:val="clear" w:color="auto" w:fill="auto"/>
            <w:vAlign w:val="center"/>
          </w:tcPr>
          <w:p w:rsidR="00A22F85" w:rsidRPr="001F0B6D" w:rsidRDefault="001F0B6D" w:rsidP="004A583B">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828.068</w:t>
            </w:r>
          </w:p>
        </w:tc>
        <w:tc>
          <w:tcPr>
            <w:tcW w:w="1984" w:type="dxa"/>
            <w:shd w:val="clear" w:color="auto" w:fill="auto"/>
            <w:vAlign w:val="center"/>
          </w:tcPr>
          <w:p w:rsidR="00A22F85" w:rsidRPr="001F0B6D" w:rsidRDefault="003054E9" w:rsidP="004A583B">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193.029</w:t>
            </w:r>
          </w:p>
        </w:tc>
        <w:tc>
          <w:tcPr>
            <w:tcW w:w="1843" w:type="dxa"/>
            <w:shd w:val="clear" w:color="auto" w:fill="auto"/>
            <w:vAlign w:val="center"/>
          </w:tcPr>
          <w:p w:rsidR="00A22F85" w:rsidRPr="001F0B6D" w:rsidRDefault="004A583B" w:rsidP="004A58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1F0B6D">
              <w:rPr>
                <w:rFonts w:ascii="Times New Roman" w:hAnsi="Times New Roman" w:cs="Times New Roman"/>
                <w:color w:val="000000"/>
              </w:rPr>
              <w:t>-</w:t>
            </w:r>
            <w:r w:rsidR="00A22F85" w:rsidRPr="001F0B6D">
              <w:rPr>
                <w:rFonts w:ascii="Times New Roman" w:hAnsi="Times New Roman" w:cs="Times New Roman"/>
                <w:color w:val="000000"/>
              </w:rPr>
              <w:t xml:space="preserve">% </w:t>
            </w:r>
            <w:r w:rsidRPr="001F0B6D">
              <w:rPr>
                <w:rFonts w:ascii="Times New Roman" w:hAnsi="Times New Roman" w:cs="Times New Roman"/>
                <w:color w:val="000000"/>
              </w:rPr>
              <w:t>76</w:t>
            </w:r>
          </w:p>
        </w:tc>
      </w:tr>
      <w:tr w:rsidR="00A22F85" w:rsidRPr="009C5630" w:rsidTr="001F0B6D">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809" w:type="dxa"/>
            <w:shd w:val="clear" w:color="auto" w:fill="D9D9D9" w:themeFill="background1" w:themeFillShade="D9"/>
            <w:vAlign w:val="center"/>
          </w:tcPr>
          <w:p w:rsidR="00A22F85" w:rsidRPr="009C5630" w:rsidRDefault="00A22F85" w:rsidP="00A22F8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TOPLAM</w:t>
            </w:r>
          </w:p>
        </w:tc>
        <w:tc>
          <w:tcPr>
            <w:tcW w:w="1206" w:type="dxa"/>
            <w:shd w:val="clear" w:color="auto" w:fill="D9D9D9" w:themeFill="background1" w:themeFillShade="D9"/>
            <w:vAlign w:val="center"/>
          </w:tcPr>
          <w:p w:rsidR="00A22F85" w:rsidRPr="009C5630" w:rsidRDefault="00E02B74" w:rsidP="004A583B">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61.417.000</w:t>
            </w:r>
          </w:p>
        </w:tc>
        <w:tc>
          <w:tcPr>
            <w:tcW w:w="1206" w:type="dxa"/>
            <w:shd w:val="clear" w:color="auto" w:fill="D9D9D9" w:themeFill="background1" w:themeFillShade="D9"/>
            <w:vAlign w:val="center"/>
          </w:tcPr>
          <w:p w:rsidR="00A22F85" w:rsidRDefault="00A22F85" w:rsidP="004A583B">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w:t>
            </w:r>
            <w:r w:rsidR="00E02B74">
              <w:rPr>
                <w:rFonts w:ascii="Times New Roman" w:hAnsi="Times New Roman" w:cs="Times New Roman"/>
                <w:color w:val="000000"/>
              </w:rPr>
              <w:t>9</w:t>
            </w:r>
            <w:r>
              <w:rPr>
                <w:rFonts w:ascii="Times New Roman" w:hAnsi="Times New Roman" w:cs="Times New Roman"/>
                <w:color w:val="000000"/>
              </w:rPr>
              <w:t>.</w:t>
            </w:r>
            <w:r w:rsidR="00E02B74">
              <w:rPr>
                <w:rFonts w:ascii="Times New Roman" w:hAnsi="Times New Roman" w:cs="Times New Roman"/>
                <w:color w:val="000000"/>
              </w:rPr>
              <w:t>959</w:t>
            </w:r>
            <w:r>
              <w:rPr>
                <w:rFonts w:ascii="Times New Roman" w:hAnsi="Times New Roman" w:cs="Times New Roman"/>
                <w:color w:val="000000"/>
              </w:rPr>
              <w:t>.000</w:t>
            </w:r>
          </w:p>
        </w:tc>
        <w:tc>
          <w:tcPr>
            <w:tcW w:w="1983" w:type="dxa"/>
            <w:shd w:val="clear" w:color="auto" w:fill="D9D9D9" w:themeFill="background1" w:themeFillShade="D9"/>
            <w:vAlign w:val="center"/>
          </w:tcPr>
          <w:p w:rsidR="00A22F85" w:rsidRPr="009C5630" w:rsidRDefault="001F0B6D" w:rsidP="004A583B">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33.718.616</w:t>
            </w:r>
          </w:p>
        </w:tc>
        <w:tc>
          <w:tcPr>
            <w:tcW w:w="1984" w:type="dxa"/>
            <w:shd w:val="clear" w:color="auto" w:fill="D9D9D9" w:themeFill="background1" w:themeFillShade="D9"/>
            <w:vAlign w:val="center"/>
          </w:tcPr>
          <w:p w:rsidR="00A22F85" w:rsidRDefault="00E02B74" w:rsidP="004A583B">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25.081.371</w:t>
            </w:r>
          </w:p>
        </w:tc>
        <w:tc>
          <w:tcPr>
            <w:tcW w:w="1843" w:type="dxa"/>
            <w:shd w:val="clear" w:color="auto" w:fill="D9D9D9" w:themeFill="background1" w:themeFillShade="D9"/>
            <w:vAlign w:val="center"/>
          </w:tcPr>
          <w:p w:rsidR="00A22F85" w:rsidRPr="009C5630" w:rsidRDefault="004A583B" w:rsidP="004A583B">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w:t>
            </w:r>
            <w:r w:rsidR="00A22F85">
              <w:rPr>
                <w:rFonts w:ascii="Times New Roman" w:hAnsi="Times New Roman" w:cs="Times New Roman"/>
                <w:color w:val="000000"/>
              </w:rPr>
              <w:t xml:space="preserve">% </w:t>
            </w:r>
            <w:r>
              <w:rPr>
                <w:rFonts w:ascii="Times New Roman" w:hAnsi="Times New Roman" w:cs="Times New Roman"/>
                <w:color w:val="000000"/>
              </w:rPr>
              <w:t>25</w:t>
            </w:r>
          </w:p>
        </w:tc>
      </w:tr>
    </w:tbl>
    <w:p w:rsidR="00DA4495" w:rsidRPr="009C5630" w:rsidRDefault="00DA4495" w:rsidP="00DA4495">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F1C5C" w:rsidRPr="009C5630" w:rsidRDefault="00AF1C5C">
      <w:pPr>
        <w:rPr>
          <w:rFonts w:ascii="Times New Roman" w:hAnsi="Times New Roman" w:cs="Times New Roman"/>
        </w:rPr>
      </w:pPr>
    </w:p>
    <w:p w:rsidR="00A65163" w:rsidRPr="003811DB" w:rsidRDefault="00A65163" w:rsidP="000A2E6E">
      <w:pPr>
        <w:pStyle w:val="Balk3"/>
        <w:numPr>
          <w:ilvl w:val="0"/>
          <w:numId w:val="6"/>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2" w:name="_Toc456104898"/>
      <w:r w:rsidRPr="003811DB">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03-TEŞEBBÜS VE MÜLKİYET GELİRLERİ:</w:t>
      </w:r>
      <w:bookmarkEnd w:id="12"/>
    </w:p>
    <w:p w:rsidR="00DA4495" w:rsidRPr="009C5630" w:rsidRDefault="00DA4495">
      <w:pPr>
        <w:rPr>
          <w:rFonts w:ascii="Times New Roman" w:hAnsi="Times New Roman" w:cs="Times New Roman"/>
        </w:rPr>
      </w:pPr>
    </w:p>
    <w:p w:rsidR="00AE3DA1" w:rsidRPr="009C5630" w:rsidRDefault="00FD1256" w:rsidP="00AE3DA1">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2016</w:t>
      </w:r>
      <w:r w:rsidR="00AE3DA1" w:rsidRPr="009C5630">
        <w:rPr>
          <w:rFonts w:ascii="Times New Roman" w:hAnsi="Times New Roman" w:cs="Times New Roman"/>
          <w:color w:val="000000"/>
          <w:sz w:val="24"/>
          <w:szCs w:val="24"/>
        </w:rPr>
        <w:t xml:space="preserve"> yılının ilk altı ayında </w:t>
      </w:r>
      <w:r w:rsidR="00A22F85">
        <w:rPr>
          <w:rFonts w:ascii="Times New Roman" w:hAnsi="Times New Roman" w:cs="Times New Roman"/>
          <w:color w:val="000000"/>
          <w:sz w:val="24"/>
          <w:szCs w:val="24"/>
        </w:rPr>
        <w:t>9</w:t>
      </w:r>
      <w:r w:rsidR="003054E9">
        <w:rPr>
          <w:rFonts w:ascii="Times New Roman" w:hAnsi="Times New Roman" w:cs="Times New Roman"/>
          <w:color w:val="000000"/>
          <w:sz w:val="24"/>
          <w:szCs w:val="24"/>
        </w:rPr>
        <w:t>75</w:t>
      </w:r>
      <w:r w:rsidR="00A22F85">
        <w:rPr>
          <w:rFonts w:ascii="Times New Roman" w:hAnsi="Times New Roman" w:cs="Times New Roman"/>
          <w:color w:val="000000"/>
          <w:sz w:val="24"/>
          <w:szCs w:val="24"/>
        </w:rPr>
        <w:t>.</w:t>
      </w:r>
      <w:r w:rsidR="001F0B6D">
        <w:rPr>
          <w:rFonts w:ascii="Times New Roman" w:hAnsi="Times New Roman" w:cs="Times New Roman"/>
          <w:color w:val="000000"/>
          <w:sz w:val="24"/>
          <w:szCs w:val="24"/>
        </w:rPr>
        <w:t>500</w:t>
      </w:r>
      <w:r w:rsidR="00AE3DA1" w:rsidRPr="009C5630">
        <w:rPr>
          <w:rFonts w:ascii="Times New Roman" w:hAnsi="Times New Roman" w:cs="Times New Roman"/>
          <w:color w:val="000000"/>
          <w:sz w:val="24"/>
          <w:szCs w:val="24"/>
        </w:rPr>
        <w:t xml:space="preserve"> TL gelir gerçekleşirken, </w:t>
      </w:r>
      <w:r>
        <w:rPr>
          <w:rFonts w:ascii="Times New Roman" w:hAnsi="Times New Roman" w:cs="Times New Roman"/>
          <w:color w:val="000000"/>
          <w:sz w:val="24"/>
          <w:szCs w:val="24"/>
        </w:rPr>
        <w:t>2017</w:t>
      </w:r>
      <w:r w:rsidR="00887BD9">
        <w:rPr>
          <w:rFonts w:ascii="Times New Roman" w:hAnsi="Times New Roman" w:cs="Times New Roman"/>
          <w:color w:val="000000"/>
          <w:sz w:val="24"/>
          <w:szCs w:val="24"/>
        </w:rPr>
        <w:t xml:space="preserve"> </w:t>
      </w:r>
      <w:r w:rsidR="00AE3DA1" w:rsidRPr="009C5630">
        <w:rPr>
          <w:rFonts w:ascii="Times New Roman" w:hAnsi="Times New Roman" w:cs="Times New Roman"/>
          <w:color w:val="000000"/>
          <w:sz w:val="24"/>
          <w:szCs w:val="24"/>
        </w:rPr>
        <w:t xml:space="preserve">yılının ilk altı ayında </w:t>
      </w:r>
      <w:r w:rsidR="00AE3DA1" w:rsidRPr="009C5630">
        <w:rPr>
          <w:rFonts w:ascii="Times New Roman" w:hAnsi="Times New Roman" w:cs="Times New Roman"/>
          <w:b/>
          <w:color w:val="000000"/>
          <w:sz w:val="24"/>
          <w:szCs w:val="24"/>
        </w:rPr>
        <w:t xml:space="preserve">% </w:t>
      </w:r>
      <w:r w:rsidR="004A583B">
        <w:rPr>
          <w:rFonts w:ascii="Times New Roman" w:hAnsi="Times New Roman" w:cs="Times New Roman"/>
          <w:b/>
          <w:color w:val="000000"/>
          <w:sz w:val="24"/>
          <w:szCs w:val="24"/>
        </w:rPr>
        <w:t>25</w:t>
      </w:r>
      <w:r w:rsidR="00AE3DA1" w:rsidRPr="009C5630">
        <w:rPr>
          <w:rFonts w:ascii="Times New Roman" w:hAnsi="Times New Roman" w:cs="Times New Roman"/>
          <w:color w:val="000000"/>
          <w:sz w:val="24"/>
          <w:szCs w:val="24"/>
        </w:rPr>
        <w:t xml:space="preserve"> oranında </w:t>
      </w:r>
      <w:r w:rsidR="00B9058F" w:rsidRPr="009C5630">
        <w:rPr>
          <w:rFonts w:ascii="Times New Roman" w:hAnsi="Times New Roman" w:cs="Times New Roman"/>
          <w:color w:val="000000"/>
          <w:sz w:val="24"/>
          <w:szCs w:val="24"/>
        </w:rPr>
        <w:t>artışla</w:t>
      </w:r>
      <w:r w:rsidR="00AE3DA1" w:rsidRPr="009C5630">
        <w:rPr>
          <w:rFonts w:ascii="Times New Roman" w:hAnsi="Times New Roman" w:cs="Times New Roman"/>
          <w:color w:val="000000"/>
          <w:sz w:val="24"/>
          <w:szCs w:val="24"/>
        </w:rPr>
        <w:t xml:space="preserve"> </w:t>
      </w:r>
      <w:r w:rsidR="003054E9">
        <w:rPr>
          <w:rFonts w:ascii="Times New Roman" w:hAnsi="Times New Roman" w:cs="Times New Roman"/>
          <w:color w:val="000000"/>
          <w:sz w:val="24"/>
          <w:szCs w:val="24"/>
        </w:rPr>
        <w:t>1.214.184</w:t>
      </w:r>
      <w:r w:rsidR="00AE3DA1" w:rsidRPr="009C5630">
        <w:rPr>
          <w:rFonts w:ascii="Times New Roman" w:hAnsi="Times New Roman" w:cs="Times New Roman"/>
          <w:color w:val="000000"/>
          <w:sz w:val="24"/>
          <w:szCs w:val="24"/>
        </w:rPr>
        <w:t xml:space="preserve"> TL olarak gerçekleşmiştir.</w:t>
      </w:r>
    </w:p>
    <w:p w:rsidR="00AE3DA1" w:rsidRPr="009C5630" w:rsidRDefault="00AE3DA1" w:rsidP="00AE3DA1">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E3DA1" w:rsidRPr="009C5630" w:rsidRDefault="00AE3DA1" w:rsidP="00AE3DA1">
      <w:pPr>
        <w:autoSpaceDE w:val="0"/>
        <w:autoSpaceDN w:val="0"/>
        <w:adjustRightInd w:val="0"/>
        <w:spacing w:after="0" w:line="240" w:lineRule="auto"/>
        <w:ind w:firstLine="708"/>
        <w:jc w:val="both"/>
        <w:rPr>
          <w:rFonts w:ascii="Times New Roman" w:hAnsi="Times New Roman" w:cs="Times New Roman"/>
          <w:b/>
          <w:bCs/>
          <w:i/>
          <w:iCs/>
          <w:color w:val="800000"/>
          <w:sz w:val="24"/>
          <w:szCs w:val="24"/>
        </w:rPr>
      </w:pPr>
      <w:r w:rsidRPr="009C5630">
        <w:rPr>
          <w:rFonts w:ascii="Times New Roman" w:hAnsi="Times New Roman" w:cs="Times New Roman"/>
          <w:color w:val="000000"/>
          <w:sz w:val="24"/>
          <w:szCs w:val="24"/>
        </w:rPr>
        <w:t xml:space="preserve">Bu tertibe ilişkin gelir gerçekleşme oranı </w:t>
      </w:r>
      <w:r w:rsidR="00FD1256">
        <w:rPr>
          <w:rFonts w:ascii="Times New Roman" w:hAnsi="Times New Roman" w:cs="Times New Roman"/>
          <w:color w:val="000000"/>
          <w:sz w:val="24"/>
          <w:szCs w:val="24"/>
        </w:rPr>
        <w:t>2016</w:t>
      </w:r>
      <w:r w:rsidR="00082227">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yılının ilk altı ayında </w:t>
      </w:r>
      <w:r w:rsidRPr="009C5630">
        <w:rPr>
          <w:rFonts w:ascii="Times New Roman" w:hAnsi="Times New Roman" w:cs="Times New Roman"/>
          <w:b/>
          <w:bCs/>
          <w:color w:val="000000"/>
          <w:sz w:val="24"/>
          <w:szCs w:val="24"/>
        </w:rPr>
        <w:t xml:space="preserve">% </w:t>
      </w:r>
      <w:r w:rsidR="004A583B">
        <w:rPr>
          <w:rFonts w:ascii="Times New Roman" w:hAnsi="Times New Roman" w:cs="Times New Roman"/>
          <w:b/>
          <w:bCs/>
          <w:color w:val="000000"/>
          <w:sz w:val="24"/>
          <w:szCs w:val="24"/>
        </w:rPr>
        <w:t>46</w:t>
      </w:r>
      <w:r w:rsidR="00B9058F" w:rsidRPr="009C5630">
        <w:rPr>
          <w:rFonts w:ascii="Times New Roman" w:hAnsi="Times New Roman" w:cs="Times New Roman"/>
          <w:b/>
          <w:bCs/>
          <w:color w:val="000000"/>
          <w:sz w:val="24"/>
          <w:szCs w:val="24"/>
        </w:rPr>
        <w:t xml:space="preserve">, </w:t>
      </w:r>
      <w:r w:rsidRPr="009C5630">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2017</w:t>
      </w:r>
      <w:r w:rsidR="00082227">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yılının ilk altı ayında ise </w:t>
      </w:r>
      <w:r w:rsidRPr="009C5630">
        <w:rPr>
          <w:rFonts w:ascii="Times New Roman" w:hAnsi="Times New Roman" w:cs="Times New Roman"/>
          <w:b/>
          <w:bCs/>
          <w:color w:val="000000"/>
          <w:sz w:val="24"/>
          <w:szCs w:val="24"/>
        </w:rPr>
        <w:t xml:space="preserve">% </w:t>
      </w:r>
      <w:r w:rsidR="004A583B">
        <w:rPr>
          <w:rFonts w:ascii="Times New Roman" w:hAnsi="Times New Roman" w:cs="Times New Roman"/>
          <w:b/>
          <w:bCs/>
          <w:color w:val="000000"/>
          <w:sz w:val="24"/>
          <w:szCs w:val="24"/>
        </w:rPr>
        <w:t>109</w:t>
      </w:r>
      <w:r w:rsidR="00B9058F" w:rsidRPr="009C5630">
        <w:rPr>
          <w:rFonts w:ascii="Times New Roman" w:hAnsi="Times New Roman" w:cs="Times New Roman"/>
          <w:b/>
          <w:bCs/>
          <w:color w:val="000000"/>
          <w:sz w:val="24"/>
          <w:szCs w:val="24"/>
        </w:rPr>
        <w:t xml:space="preserve">’ </w:t>
      </w:r>
      <w:r w:rsidRPr="009C5630">
        <w:rPr>
          <w:rFonts w:ascii="Times New Roman" w:hAnsi="Times New Roman" w:cs="Times New Roman"/>
          <w:color w:val="000000"/>
          <w:sz w:val="24"/>
          <w:szCs w:val="24"/>
        </w:rPr>
        <w:t>d</w:t>
      </w:r>
      <w:r w:rsidR="004A583B">
        <w:rPr>
          <w:rFonts w:ascii="Times New Roman" w:hAnsi="Times New Roman" w:cs="Times New Roman"/>
          <w:color w:val="000000"/>
          <w:sz w:val="24"/>
          <w:szCs w:val="24"/>
        </w:rPr>
        <w:t>u</w:t>
      </w:r>
      <w:r w:rsidRPr="009C5630">
        <w:rPr>
          <w:rFonts w:ascii="Times New Roman" w:hAnsi="Times New Roman" w:cs="Times New Roman"/>
          <w:color w:val="000000"/>
          <w:sz w:val="24"/>
          <w:szCs w:val="24"/>
        </w:rPr>
        <w:t xml:space="preserve">r. </w:t>
      </w:r>
      <w:r w:rsidR="00FD1256">
        <w:rPr>
          <w:rFonts w:ascii="Times New Roman" w:hAnsi="Times New Roman" w:cs="Times New Roman"/>
          <w:color w:val="000000"/>
          <w:sz w:val="24"/>
          <w:szCs w:val="24"/>
        </w:rPr>
        <w:t>2016</w:t>
      </w:r>
      <w:r w:rsidRPr="009C5630">
        <w:rPr>
          <w:rFonts w:ascii="Times New Roman" w:hAnsi="Times New Roman" w:cs="Times New Roman"/>
          <w:color w:val="000000"/>
          <w:sz w:val="24"/>
          <w:szCs w:val="24"/>
        </w:rPr>
        <w:t xml:space="preserve"> ve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yılının ilk altı aylık gelir gerçekleşmeleri aşağıdaki grafikte aylık bazda gösterilmiştir.</w:t>
      </w:r>
    </w:p>
    <w:p w:rsidR="00B9058F" w:rsidRPr="009C5630" w:rsidRDefault="00B9058F">
      <w:pPr>
        <w:rPr>
          <w:rFonts w:ascii="Times New Roman" w:hAnsi="Times New Roman" w:cs="Times New Roman"/>
        </w:rPr>
      </w:pPr>
    </w:p>
    <w:p w:rsidR="00B9058F" w:rsidRPr="009C5630" w:rsidRDefault="00B9058F">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55C0A94C" wp14:editId="5B2BAF7C">
            <wp:extent cx="6178164" cy="3204376"/>
            <wp:effectExtent l="0" t="0" r="13335" b="1524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1151" w:rsidRPr="00464AF1" w:rsidRDefault="00951151" w:rsidP="000A2E6E">
      <w:pPr>
        <w:pStyle w:val="Balk3"/>
        <w:numPr>
          <w:ilvl w:val="0"/>
          <w:numId w:val="6"/>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3" w:name="_Toc456104899"/>
      <w:r w:rsidRPr="00464AF1">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04-alınan bağış ve yardımlar ile özel GELİRLER:</w:t>
      </w:r>
      <w:bookmarkEnd w:id="13"/>
    </w:p>
    <w:p w:rsidR="003429EA" w:rsidRDefault="003429EA"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951151" w:rsidRPr="009C5630" w:rsidRDefault="00FD1256"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2016</w:t>
      </w:r>
      <w:r w:rsidR="00951151" w:rsidRPr="009C5630">
        <w:rPr>
          <w:rFonts w:ascii="Times New Roman" w:hAnsi="Times New Roman" w:cs="Times New Roman"/>
          <w:color w:val="000000"/>
          <w:sz w:val="24"/>
          <w:szCs w:val="24"/>
        </w:rPr>
        <w:t xml:space="preserve"> yılının ilk altı ayında </w:t>
      </w:r>
      <w:r w:rsidR="001F0B6D">
        <w:rPr>
          <w:rFonts w:ascii="Times New Roman" w:hAnsi="Times New Roman" w:cs="Times New Roman"/>
          <w:color w:val="000000"/>
          <w:sz w:val="24"/>
          <w:szCs w:val="24"/>
        </w:rPr>
        <w:t>31.915.048</w:t>
      </w:r>
      <w:r w:rsidR="00E02B74" w:rsidRPr="009C5630">
        <w:rPr>
          <w:rFonts w:ascii="Times New Roman" w:hAnsi="Times New Roman" w:cs="Times New Roman"/>
          <w:color w:val="000000"/>
          <w:sz w:val="24"/>
          <w:szCs w:val="24"/>
        </w:rPr>
        <w:t xml:space="preserve"> </w:t>
      </w:r>
      <w:r w:rsidR="00951151" w:rsidRPr="009C5630">
        <w:rPr>
          <w:rFonts w:ascii="Times New Roman" w:hAnsi="Times New Roman" w:cs="Times New Roman"/>
          <w:color w:val="000000"/>
          <w:sz w:val="24"/>
          <w:szCs w:val="24"/>
        </w:rPr>
        <w:t xml:space="preserve">TL gelir gerçekleşirken, </w:t>
      </w:r>
      <w:r>
        <w:rPr>
          <w:rFonts w:ascii="Times New Roman" w:hAnsi="Times New Roman" w:cs="Times New Roman"/>
          <w:color w:val="000000"/>
          <w:sz w:val="24"/>
          <w:szCs w:val="24"/>
        </w:rPr>
        <w:t>2017</w:t>
      </w:r>
      <w:r w:rsidR="00951151" w:rsidRPr="009C5630">
        <w:rPr>
          <w:rFonts w:ascii="Times New Roman" w:hAnsi="Times New Roman" w:cs="Times New Roman"/>
          <w:color w:val="000000"/>
          <w:sz w:val="24"/>
          <w:szCs w:val="24"/>
        </w:rPr>
        <w:t xml:space="preserve"> yılının ilk altı ayında </w:t>
      </w:r>
      <w:r w:rsidR="001F0B6D">
        <w:rPr>
          <w:rFonts w:ascii="Times New Roman" w:hAnsi="Times New Roman" w:cs="Times New Roman"/>
          <w:b/>
          <w:color w:val="000000"/>
          <w:sz w:val="24"/>
          <w:szCs w:val="24"/>
        </w:rPr>
        <w:t xml:space="preserve">% 27 </w:t>
      </w:r>
      <w:r w:rsidR="00951151" w:rsidRPr="009C5630">
        <w:rPr>
          <w:rFonts w:ascii="Times New Roman" w:hAnsi="Times New Roman" w:cs="Times New Roman"/>
          <w:color w:val="000000"/>
          <w:sz w:val="24"/>
          <w:szCs w:val="24"/>
        </w:rPr>
        <w:t xml:space="preserve">oranında </w:t>
      </w:r>
      <w:r w:rsidR="00FD5F79">
        <w:rPr>
          <w:rFonts w:ascii="Times New Roman" w:hAnsi="Times New Roman" w:cs="Times New Roman"/>
          <w:color w:val="000000"/>
          <w:sz w:val="24"/>
          <w:szCs w:val="24"/>
        </w:rPr>
        <w:t>a</w:t>
      </w:r>
      <w:r w:rsidR="00E02B74">
        <w:rPr>
          <w:rFonts w:ascii="Times New Roman" w:hAnsi="Times New Roman" w:cs="Times New Roman"/>
          <w:color w:val="000000"/>
          <w:sz w:val="24"/>
          <w:szCs w:val="24"/>
        </w:rPr>
        <w:t>zalışla</w:t>
      </w:r>
      <w:r w:rsidR="00FD5F79">
        <w:rPr>
          <w:rFonts w:ascii="Times New Roman" w:hAnsi="Times New Roman" w:cs="Times New Roman"/>
          <w:color w:val="000000"/>
          <w:sz w:val="24"/>
          <w:szCs w:val="24"/>
        </w:rPr>
        <w:t xml:space="preserve"> </w:t>
      </w:r>
      <w:r w:rsidR="00E02B74">
        <w:rPr>
          <w:rFonts w:ascii="Times New Roman" w:hAnsi="Times New Roman" w:cs="Times New Roman"/>
          <w:color w:val="000000"/>
          <w:sz w:val="24"/>
          <w:szCs w:val="24"/>
        </w:rPr>
        <w:t>23.678.158</w:t>
      </w:r>
      <w:r w:rsidR="00155E6B" w:rsidRPr="009C5630">
        <w:rPr>
          <w:rFonts w:ascii="Times New Roman" w:hAnsi="Times New Roman" w:cs="Times New Roman"/>
          <w:color w:val="000000"/>
          <w:sz w:val="24"/>
          <w:szCs w:val="24"/>
        </w:rPr>
        <w:t xml:space="preserve"> </w:t>
      </w:r>
      <w:r w:rsidR="00951151" w:rsidRPr="009C5630">
        <w:rPr>
          <w:rFonts w:ascii="Times New Roman" w:hAnsi="Times New Roman" w:cs="Times New Roman"/>
          <w:color w:val="000000"/>
          <w:sz w:val="24"/>
          <w:szCs w:val="24"/>
        </w:rPr>
        <w:t>TL olarak gerçekleşmiştir.</w:t>
      </w:r>
    </w:p>
    <w:p w:rsidR="00951151" w:rsidRDefault="00951151" w:rsidP="003429EA">
      <w:pPr>
        <w:autoSpaceDE w:val="0"/>
        <w:autoSpaceDN w:val="0"/>
        <w:adjustRightInd w:val="0"/>
        <w:spacing w:after="0" w:line="360" w:lineRule="auto"/>
        <w:ind w:firstLine="709"/>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lastRenderedPageBreak/>
        <w:t xml:space="preserve">Bu tertibe ilişkin gelir gerçekleşme oranı </w:t>
      </w:r>
      <w:r w:rsidR="00FD1256">
        <w:rPr>
          <w:rFonts w:ascii="Times New Roman" w:hAnsi="Times New Roman" w:cs="Times New Roman"/>
          <w:color w:val="000000"/>
          <w:sz w:val="24"/>
          <w:szCs w:val="24"/>
        </w:rPr>
        <w:t>2016</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xml:space="preserve">% </w:t>
      </w:r>
      <w:r w:rsidR="001F0B6D">
        <w:rPr>
          <w:rFonts w:ascii="Times New Roman" w:hAnsi="Times New Roman" w:cs="Times New Roman"/>
          <w:b/>
          <w:bCs/>
          <w:color w:val="000000"/>
          <w:sz w:val="24"/>
          <w:szCs w:val="24"/>
        </w:rPr>
        <w:t>44</w:t>
      </w:r>
      <w:r w:rsidR="00292CAB" w:rsidRPr="009C5630">
        <w:rPr>
          <w:rFonts w:ascii="Times New Roman" w:hAnsi="Times New Roman" w:cs="Times New Roman"/>
          <w:b/>
          <w:bCs/>
          <w:color w:val="000000"/>
          <w:sz w:val="24"/>
          <w:szCs w:val="24"/>
        </w:rPr>
        <w:t xml:space="preserve">, </w:t>
      </w:r>
      <w:r w:rsidRPr="009C5630">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yılının ilk altı ayında ise </w:t>
      </w:r>
      <w:r w:rsidRPr="009C5630">
        <w:rPr>
          <w:rFonts w:ascii="Times New Roman" w:hAnsi="Times New Roman" w:cs="Times New Roman"/>
          <w:b/>
          <w:bCs/>
          <w:color w:val="000000"/>
          <w:sz w:val="24"/>
          <w:szCs w:val="24"/>
        </w:rPr>
        <w:t xml:space="preserve">% </w:t>
      </w:r>
      <w:r w:rsidR="001F0B6D">
        <w:rPr>
          <w:rFonts w:ascii="Times New Roman" w:hAnsi="Times New Roman" w:cs="Times New Roman"/>
          <w:b/>
          <w:bCs/>
          <w:color w:val="000000"/>
          <w:sz w:val="24"/>
          <w:szCs w:val="24"/>
        </w:rPr>
        <w:t>34</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color w:val="000000"/>
          <w:sz w:val="24"/>
          <w:szCs w:val="24"/>
        </w:rPr>
        <w:t xml:space="preserve">dır. </w:t>
      </w:r>
      <w:r w:rsidR="00FD1256">
        <w:rPr>
          <w:rFonts w:ascii="Times New Roman" w:hAnsi="Times New Roman" w:cs="Times New Roman"/>
          <w:color w:val="000000"/>
          <w:sz w:val="24"/>
          <w:szCs w:val="24"/>
        </w:rPr>
        <w:t>2016</w:t>
      </w:r>
      <w:r w:rsidRPr="009C5630">
        <w:rPr>
          <w:rFonts w:ascii="Times New Roman" w:hAnsi="Times New Roman" w:cs="Times New Roman"/>
          <w:color w:val="000000"/>
          <w:sz w:val="24"/>
          <w:szCs w:val="24"/>
        </w:rPr>
        <w:t xml:space="preserve"> ve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yılının ilk altı aylık gelir gerçekleşmeleri aşağıdaki grafikte aylık bazda gösterilmiştir.</w:t>
      </w:r>
    </w:p>
    <w:p w:rsidR="00B91316" w:rsidRPr="009C5630" w:rsidRDefault="00B91316" w:rsidP="00951151">
      <w:pPr>
        <w:autoSpaceDE w:val="0"/>
        <w:autoSpaceDN w:val="0"/>
        <w:adjustRightInd w:val="0"/>
        <w:spacing w:after="0" w:line="240" w:lineRule="auto"/>
        <w:ind w:firstLine="708"/>
        <w:jc w:val="both"/>
        <w:rPr>
          <w:rFonts w:ascii="Times New Roman" w:hAnsi="Times New Roman" w:cs="Times New Roman"/>
          <w:b/>
          <w:bCs/>
          <w:i/>
          <w:iCs/>
          <w:color w:val="800000"/>
          <w:sz w:val="24"/>
          <w:szCs w:val="24"/>
        </w:rPr>
      </w:pPr>
    </w:p>
    <w:p w:rsidR="008A3563" w:rsidRPr="009C5630" w:rsidRDefault="00C160CE">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7AED73F1" wp14:editId="0285D612">
            <wp:extent cx="6122504" cy="3204376"/>
            <wp:effectExtent l="0" t="0" r="12065" b="15240"/>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160CE" w:rsidRPr="00464AF1" w:rsidRDefault="00C160CE" w:rsidP="003429EA">
      <w:pPr>
        <w:pStyle w:val="Balk3"/>
        <w:numPr>
          <w:ilvl w:val="0"/>
          <w:numId w:val="6"/>
        </w:numPr>
        <w:spacing w:before="0" w:line="360" w:lineRule="auto"/>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4" w:name="_Toc456104900"/>
      <w:r w:rsidRPr="00464AF1">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r w:rsidR="004F5DB4" w:rsidRPr="00464AF1">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r w:rsidRPr="00464AF1">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4F5DB4" w:rsidRPr="00464AF1">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Diğer gelirler:</w:t>
      </w:r>
      <w:bookmarkEnd w:id="14"/>
    </w:p>
    <w:p w:rsidR="00C160CE" w:rsidRPr="009C5630" w:rsidRDefault="00FD1256"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2016</w:t>
      </w:r>
      <w:r w:rsidR="00C160CE" w:rsidRPr="009C5630">
        <w:rPr>
          <w:rFonts w:ascii="Times New Roman" w:hAnsi="Times New Roman" w:cs="Times New Roman"/>
          <w:color w:val="000000"/>
          <w:sz w:val="24"/>
          <w:szCs w:val="24"/>
        </w:rPr>
        <w:t xml:space="preserve"> yılının ilk altı ayında </w:t>
      </w:r>
      <w:r w:rsidR="001F0B6D">
        <w:rPr>
          <w:rFonts w:ascii="Times New Roman" w:hAnsi="Times New Roman" w:cs="Times New Roman"/>
          <w:color w:val="000000"/>
          <w:sz w:val="24"/>
          <w:szCs w:val="24"/>
        </w:rPr>
        <w:t>828.068</w:t>
      </w:r>
      <w:r w:rsidR="000E40B6" w:rsidRPr="009C5630">
        <w:rPr>
          <w:rFonts w:ascii="Times New Roman" w:hAnsi="Times New Roman" w:cs="Times New Roman"/>
          <w:color w:val="000000"/>
          <w:sz w:val="24"/>
          <w:szCs w:val="24"/>
        </w:rPr>
        <w:t xml:space="preserve"> </w:t>
      </w:r>
      <w:r w:rsidR="00C160CE" w:rsidRPr="009C5630">
        <w:rPr>
          <w:rFonts w:ascii="Times New Roman" w:hAnsi="Times New Roman" w:cs="Times New Roman"/>
          <w:color w:val="000000"/>
          <w:sz w:val="24"/>
          <w:szCs w:val="24"/>
        </w:rPr>
        <w:t xml:space="preserve">TL gelir gerçekleşirken, </w:t>
      </w:r>
      <w:r>
        <w:rPr>
          <w:rFonts w:ascii="Times New Roman" w:hAnsi="Times New Roman" w:cs="Times New Roman"/>
          <w:color w:val="000000"/>
          <w:sz w:val="24"/>
          <w:szCs w:val="24"/>
        </w:rPr>
        <w:t>2017</w:t>
      </w:r>
      <w:r w:rsidR="00C160CE" w:rsidRPr="009C5630">
        <w:rPr>
          <w:rFonts w:ascii="Times New Roman" w:hAnsi="Times New Roman" w:cs="Times New Roman"/>
          <w:color w:val="000000"/>
          <w:sz w:val="24"/>
          <w:szCs w:val="24"/>
        </w:rPr>
        <w:t xml:space="preserve"> yılının ilk altı ayında </w:t>
      </w:r>
      <w:r w:rsidR="00C160CE" w:rsidRPr="009C5630">
        <w:rPr>
          <w:rFonts w:ascii="Times New Roman" w:hAnsi="Times New Roman" w:cs="Times New Roman"/>
          <w:b/>
          <w:color w:val="000000"/>
          <w:sz w:val="24"/>
          <w:szCs w:val="24"/>
        </w:rPr>
        <w:t xml:space="preserve">% </w:t>
      </w:r>
      <w:r w:rsidR="001F0B6D">
        <w:rPr>
          <w:rFonts w:ascii="Times New Roman" w:hAnsi="Times New Roman" w:cs="Times New Roman"/>
          <w:b/>
          <w:color w:val="000000"/>
          <w:sz w:val="24"/>
          <w:szCs w:val="24"/>
        </w:rPr>
        <w:t>76</w:t>
      </w:r>
      <w:r w:rsidR="00C160CE" w:rsidRPr="009C5630">
        <w:rPr>
          <w:rFonts w:ascii="Times New Roman" w:hAnsi="Times New Roman" w:cs="Times New Roman"/>
          <w:color w:val="000000"/>
          <w:sz w:val="24"/>
          <w:szCs w:val="24"/>
        </w:rPr>
        <w:t xml:space="preserve"> oranında azalışla </w:t>
      </w:r>
      <w:r w:rsidR="001F0B6D">
        <w:rPr>
          <w:rFonts w:ascii="Times New Roman" w:hAnsi="Times New Roman" w:cs="Times New Roman"/>
          <w:color w:val="000000"/>
          <w:sz w:val="24"/>
          <w:szCs w:val="24"/>
        </w:rPr>
        <w:t>193.032</w:t>
      </w:r>
      <w:r w:rsidR="00C160CE" w:rsidRPr="009C5630">
        <w:rPr>
          <w:rFonts w:ascii="Times New Roman" w:hAnsi="Times New Roman" w:cs="Times New Roman"/>
          <w:color w:val="000000"/>
          <w:sz w:val="24"/>
          <w:szCs w:val="24"/>
        </w:rPr>
        <w:t xml:space="preserve"> TL olarak gerçekleşmiştir.</w:t>
      </w:r>
    </w:p>
    <w:p w:rsidR="00C160CE" w:rsidRPr="009C5630" w:rsidRDefault="00C160CE" w:rsidP="003429EA">
      <w:pPr>
        <w:autoSpaceDE w:val="0"/>
        <w:autoSpaceDN w:val="0"/>
        <w:adjustRightInd w:val="0"/>
        <w:spacing w:after="0" w:line="360" w:lineRule="auto"/>
        <w:ind w:firstLine="708"/>
        <w:jc w:val="both"/>
        <w:rPr>
          <w:rFonts w:ascii="Times New Roman" w:hAnsi="Times New Roman" w:cs="Times New Roman"/>
        </w:rPr>
      </w:pPr>
      <w:r w:rsidRPr="009C5630">
        <w:rPr>
          <w:rFonts w:ascii="Times New Roman" w:hAnsi="Times New Roman" w:cs="Times New Roman"/>
          <w:color w:val="000000"/>
          <w:sz w:val="24"/>
          <w:szCs w:val="24"/>
        </w:rPr>
        <w:t xml:space="preserve">Bu tertibe </w:t>
      </w:r>
      <w:r w:rsidR="00B846F8">
        <w:rPr>
          <w:rFonts w:ascii="Times New Roman" w:hAnsi="Times New Roman" w:cs="Times New Roman"/>
          <w:color w:val="000000"/>
          <w:sz w:val="24"/>
          <w:szCs w:val="24"/>
        </w:rPr>
        <w:t xml:space="preserve">ilişkin gelir gerçekleşme oranı </w:t>
      </w:r>
      <w:r w:rsidR="00FD1256">
        <w:rPr>
          <w:rFonts w:ascii="Times New Roman" w:hAnsi="Times New Roman" w:cs="Times New Roman"/>
          <w:color w:val="000000"/>
          <w:sz w:val="24"/>
          <w:szCs w:val="24"/>
        </w:rPr>
        <w:t>2016</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yılının ilk altı ayında </w:t>
      </w:r>
      <w:r w:rsidRPr="009C5630">
        <w:rPr>
          <w:rFonts w:ascii="Times New Roman" w:hAnsi="Times New Roman" w:cs="Times New Roman"/>
          <w:b/>
          <w:bCs/>
          <w:color w:val="000000"/>
          <w:sz w:val="24"/>
          <w:szCs w:val="24"/>
        </w:rPr>
        <w:t xml:space="preserve">% </w:t>
      </w:r>
      <w:r w:rsidR="001F0B6D">
        <w:rPr>
          <w:rFonts w:ascii="Times New Roman" w:hAnsi="Times New Roman" w:cs="Times New Roman"/>
          <w:b/>
          <w:bCs/>
          <w:color w:val="000000"/>
          <w:sz w:val="24"/>
          <w:szCs w:val="24"/>
        </w:rPr>
        <w:t>56</w:t>
      </w:r>
      <w:r w:rsidRPr="009C5630">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yılının ilk altı ayında ise </w:t>
      </w:r>
      <w:r w:rsidRPr="009C5630">
        <w:rPr>
          <w:rFonts w:ascii="Times New Roman" w:hAnsi="Times New Roman" w:cs="Times New Roman"/>
          <w:b/>
          <w:bCs/>
          <w:color w:val="000000"/>
          <w:sz w:val="24"/>
          <w:szCs w:val="24"/>
        </w:rPr>
        <w:t xml:space="preserve">% </w:t>
      </w:r>
      <w:r w:rsidR="001F0B6D">
        <w:rPr>
          <w:rFonts w:ascii="Times New Roman" w:hAnsi="Times New Roman" w:cs="Times New Roman"/>
          <w:b/>
          <w:bCs/>
          <w:color w:val="000000"/>
          <w:sz w:val="24"/>
          <w:szCs w:val="24"/>
        </w:rPr>
        <w:t>26</w:t>
      </w:r>
      <w:r w:rsidR="006C7DBC" w:rsidRPr="009C5630">
        <w:rPr>
          <w:rFonts w:ascii="Times New Roman" w:hAnsi="Times New Roman" w:cs="Times New Roman"/>
          <w:bCs/>
          <w:color w:val="000000"/>
          <w:sz w:val="24"/>
          <w:szCs w:val="24"/>
        </w:rPr>
        <w:t>’</w:t>
      </w:r>
      <w:r w:rsidRPr="009C5630">
        <w:rPr>
          <w:rFonts w:ascii="Times New Roman" w:hAnsi="Times New Roman" w:cs="Times New Roman"/>
          <w:color w:val="000000"/>
          <w:sz w:val="24"/>
          <w:szCs w:val="24"/>
        </w:rPr>
        <w:t xml:space="preserve">dır. </w:t>
      </w:r>
      <w:r w:rsidR="00FD1256">
        <w:rPr>
          <w:rFonts w:ascii="Times New Roman" w:hAnsi="Times New Roman" w:cs="Times New Roman"/>
          <w:color w:val="000000"/>
          <w:sz w:val="24"/>
          <w:szCs w:val="24"/>
        </w:rPr>
        <w:t>2016</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ve </w:t>
      </w:r>
      <w:r w:rsidR="00FD1256">
        <w:rPr>
          <w:rFonts w:ascii="Times New Roman" w:hAnsi="Times New Roman" w:cs="Times New Roman"/>
          <w:color w:val="000000"/>
          <w:sz w:val="24"/>
          <w:szCs w:val="24"/>
        </w:rPr>
        <w:t>2017</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yılının ilk altı aylık gelir gerçekleşmel</w:t>
      </w:r>
      <w:r w:rsidR="00B00E8C">
        <w:rPr>
          <w:rFonts w:ascii="Times New Roman" w:hAnsi="Times New Roman" w:cs="Times New Roman"/>
          <w:color w:val="000000"/>
          <w:sz w:val="24"/>
          <w:szCs w:val="24"/>
        </w:rPr>
        <w:t xml:space="preserve">eri aşağıdaki grafikte aylık baz </w:t>
      </w:r>
      <w:r w:rsidRPr="009C5630">
        <w:rPr>
          <w:rFonts w:ascii="Times New Roman" w:hAnsi="Times New Roman" w:cs="Times New Roman"/>
          <w:color w:val="000000"/>
          <w:sz w:val="24"/>
          <w:szCs w:val="24"/>
        </w:rPr>
        <w:t>da gösterilmiştir.</w:t>
      </w:r>
    </w:p>
    <w:p w:rsidR="008A3563" w:rsidRPr="009C5630" w:rsidRDefault="00CE3D4B">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6FD3A0DA" wp14:editId="24CEABEE">
            <wp:extent cx="5850255" cy="3202940"/>
            <wp:effectExtent l="0" t="0" r="17145" b="16510"/>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7944" w:rsidRPr="009C5630" w:rsidRDefault="00627944" w:rsidP="00D93C2F">
      <w:pPr>
        <w:pStyle w:val="Balk2"/>
        <w:numPr>
          <w:ilvl w:val="1"/>
          <w:numId w:val="1"/>
        </w:numPr>
        <w:spacing w:before="0" w:line="360" w:lineRule="auto"/>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5" w:name="_Toc456104901"/>
      <w:r w:rsidRPr="009C563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finansman</w:t>
      </w:r>
      <w:bookmarkEnd w:id="15"/>
    </w:p>
    <w:p w:rsidR="00AC5269" w:rsidRDefault="00AC5269" w:rsidP="00D93C2F">
      <w:pPr>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Üniversitemiz 5018 Sayılı Kamu Mali Yönetimi ve Kontrol Kanunu hükümleri çerçevesinde giderlerini, yıl içinde elde ettiği özel gelirler ve hazineden aldığı yardımlar ile karşılamaktadır. Yılsonunda elde edilen özel gelirlerden harcanamayan kısım bir sonraki yılın giderlerine finansman olmak üzere devri gerçekleştirilmektedir.</w:t>
      </w:r>
    </w:p>
    <w:p w:rsidR="00D93C2F" w:rsidRPr="009C5630" w:rsidRDefault="00D93C2F" w:rsidP="00D93C2F">
      <w:pPr>
        <w:spacing w:after="0" w:line="360" w:lineRule="auto"/>
        <w:ind w:firstLine="708"/>
        <w:jc w:val="both"/>
        <w:rPr>
          <w:rFonts w:ascii="Times New Roman" w:hAnsi="Times New Roman" w:cs="Times New Roman"/>
          <w:color w:val="000000"/>
          <w:sz w:val="24"/>
          <w:szCs w:val="24"/>
        </w:rPr>
      </w:pPr>
    </w:p>
    <w:p w:rsidR="00627944" w:rsidRPr="00E13EE2" w:rsidRDefault="00FD1256" w:rsidP="00D93C2F">
      <w:pPr>
        <w:pStyle w:val="Balk2"/>
        <w:numPr>
          <w:ilvl w:val="0"/>
          <w:numId w:val="7"/>
        </w:numPr>
        <w:spacing w:before="0" w:line="360" w:lineRule="auto"/>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6" w:name="_Toc456104902"/>
      <w: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005A221C">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YILI </w:t>
      </w:r>
      <w:r w:rsidR="00AF1C5C"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OCAK-</w:t>
      </w:r>
      <w:r w:rsidR="001B02B1"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HAZİRAN DÖNEMİNDE YÜRÜTÜLEN FAALİYETLER:</w:t>
      </w:r>
      <w:bookmarkEnd w:id="16"/>
    </w:p>
    <w:p w:rsidR="001B02B1" w:rsidRPr="009C5630" w:rsidRDefault="009E5697" w:rsidP="00D93C2F">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6</w:t>
      </w:r>
      <w:r w:rsidR="00295A78">
        <w:rPr>
          <w:rFonts w:ascii="Times New Roman" w:hAnsi="Times New Roman" w:cs="Times New Roman"/>
          <w:color w:val="000000"/>
          <w:sz w:val="24"/>
          <w:szCs w:val="24"/>
        </w:rPr>
        <w:t>682</w:t>
      </w:r>
      <w:r w:rsidR="001B02B1" w:rsidRPr="009C5630">
        <w:rPr>
          <w:rFonts w:ascii="Times New Roman" w:hAnsi="Times New Roman" w:cs="Times New Roman"/>
          <w:color w:val="000000"/>
          <w:sz w:val="24"/>
          <w:szCs w:val="24"/>
        </w:rPr>
        <w:t xml:space="preserve"> sayılı </w:t>
      </w:r>
      <w:r w:rsidR="00FD1256">
        <w:rPr>
          <w:rFonts w:ascii="Times New Roman" w:hAnsi="Times New Roman" w:cs="Times New Roman"/>
          <w:color w:val="000000"/>
          <w:sz w:val="24"/>
          <w:szCs w:val="24"/>
        </w:rPr>
        <w:t>2017</w:t>
      </w:r>
      <w:r w:rsidR="001B02B1" w:rsidRPr="009C5630">
        <w:rPr>
          <w:rFonts w:ascii="Times New Roman" w:hAnsi="Times New Roman" w:cs="Times New Roman"/>
          <w:color w:val="000000"/>
          <w:sz w:val="24"/>
          <w:szCs w:val="24"/>
        </w:rPr>
        <w:t xml:space="preserve"> yılı Merkezi Yönetim Bütçe Kanunu ile Üniversitemize tahsis edilen ödeneklerin kullanımına ilişkin Ayrıntılı Harcama Programı 5018 sayılı Kanunun 20. maddesi gereğince Maliye Bakanlığı Bütçe ve Mali Kontrol Genel Müdürlüğü’nün icmal cetvellerine uygun olarak vize edilmiştir.</w:t>
      </w:r>
    </w:p>
    <w:p w:rsidR="001B02B1" w:rsidRPr="009C5630" w:rsidRDefault="00FD1256" w:rsidP="00D93C2F">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2017</w:t>
      </w:r>
      <w:r w:rsidR="001B02B1" w:rsidRPr="009C5630">
        <w:rPr>
          <w:rFonts w:ascii="Times New Roman" w:hAnsi="Times New Roman" w:cs="Times New Roman"/>
          <w:color w:val="000000"/>
          <w:sz w:val="24"/>
          <w:szCs w:val="24"/>
        </w:rPr>
        <w:t xml:space="preserve"> yılı Ocak-Haziran döneminde Üniversitemiz ihtiyaçları doğrultusunda Maliye Bakanlığınca vize edilen ve ödeneklerin kullanımında Ayrıntılı Finansman Programındaki limitler </w:t>
      </w:r>
      <w:r w:rsidR="00D93C2F" w:rsidRPr="009C5630">
        <w:rPr>
          <w:rFonts w:ascii="Times New Roman" w:hAnsi="Times New Roman" w:cs="Times New Roman"/>
          <w:color w:val="000000"/>
          <w:sz w:val="24"/>
          <w:szCs w:val="24"/>
        </w:rPr>
        <w:t>dâhilinde</w:t>
      </w:r>
      <w:r w:rsidR="001B02B1" w:rsidRPr="009C56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2017</w:t>
      </w:r>
      <w:r w:rsidR="001B02B1" w:rsidRPr="009C5630">
        <w:rPr>
          <w:rFonts w:ascii="Times New Roman" w:hAnsi="Times New Roman" w:cs="Times New Roman"/>
          <w:color w:val="000000"/>
          <w:sz w:val="24"/>
          <w:szCs w:val="24"/>
        </w:rPr>
        <w:t xml:space="preserve"> Yılı Bütçe Uygulama Tebliğlerinde yer alan esas ve usuller dikkate alınarak, Başbakanlıkça yayınlanan tasarruf genelgelerine uygun olarak harcama yapılmaktadır. </w:t>
      </w:r>
    </w:p>
    <w:p w:rsidR="001B02B1" w:rsidRPr="009C5630" w:rsidRDefault="001B02B1" w:rsidP="00D93C2F">
      <w:pPr>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Bu döneme ilişkin olarak, Akademik ve İdari hizmetlerinin istenilen düzeyde ve kalitede sunulabilmesi amacıyla tahsis edilen kaynakların, bütçe ve gider mevzuatına uygun olarak etkili, ekonomik ve verimli bir şekilde kullanılmasına devam edilecektir</w:t>
      </w:r>
      <w:r w:rsidR="009E5697" w:rsidRPr="009C5630">
        <w:rPr>
          <w:rFonts w:ascii="Times New Roman" w:hAnsi="Times New Roman" w:cs="Times New Roman"/>
          <w:color w:val="000000"/>
          <w:sz w:val="24"/>
          <w:szCs w:val="24"/>
        </w:rPr>
        <w:t>.</w:t>
      </w:r>
    </w:p>
    <w:p w:rsidR="005015D7" w:rsidRPr="009C5630" w:rsidRDefault="005015D7" w:rsidP="00D93C2F">
      <w:pPr>
        <w:autoSpaceDE w:val="0"/>
        <w:autoSpaceDN w:val="0"/>
        <w:adjustRightInd w:val="0"/>
        <w:spacing w:after="0" w:line="36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F4427" w:rsidRPr="009C5630" w:rsidRDefault="00FD1256" w:rsidP="00D93C2F">
      <w:pPr>
        <w:autoSpaceDE w:val="0"/>
        <w:autoSpaceDN w:val="0"/>
        <w:adjustRightInd w:val="0"/>
        <w:spacing w:after="0" w:line="360" w:lineRule="auto"/>
        <w:jc w:val="center"/>
        <w:rPr>
          <w:rFonts w:ascii="Times New Roman" w:hAnsi="Times New Roman" w:cs="Times New Roman"/>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00BF3B1C">
        <w:rPr>
          <w:rFonts w:ascii="Times New Roman" w:hAnsi="Times New Roman" w:cs="Times New Roman"/>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OCAK-</w:t>
      </w:r>
      <w:r w:rsidR="002F4427" w:rsidRPr="009C5630">
        <w:rPr>
          <w:rFonts w:ascii="Times New Roman" w:hAnsi="Times New Roman" w:cs="Times New Roman"/>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HAZİRAN DÖNEMİ SERMAYE GİDERL</w:t>
      </w:r>
      <w:r w:rsidR="00D11BAC">
        <w:rPr>
          <w:rFonts w:ascii="Times New Roman" w:hAnsi="Times New Roman" w:cs="Times New Roman"/>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ERİ HARCAMALARI VE BEKLENTİLERİ</w:t>
      </w:r>
    </w:p>
    <w:p w:rsidR="007B15ED" w:rsidRPr="009C5630" w:rsidRDefault="007B15ED" w:rsidP="002F4427">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AkKlavuz-Vurgu4"/>
        <w:tblpPr w:leftFromText="141" w:rightFromText="141" w:vertAnchor="text" w:horzAnchor="margin" w:tblpY="260"/>
        <w:tblW w:w="5019" w:type="pct"/>
        <w:tblLayout w:type="fixed"/>
        <w:tblLook w:val="04A0" w:firstRow="1" w:lastRow="0" w:firstColumn="1" w:lastColumn="0" w:noHBand="0" w:noVBand="1"/>
      </w:tblPr>
      <w:tblGrid>
        <w:gridCol w:w="1703"/>
        <w:gridCol w:w="3367"/>
        <w:gridCol w:w="1510"/>
        <w:gridCol w:w="1205"/>
        <w:gridCol w:w="2107"/>
      </w:tblGrid>
      <w:tr w:rsidR="002F4427" w:rsidRPr="009C5630" w:rsidTr="00C67A8B">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5000" w:type="pct"/>
            <w:gridSpan w:val="5"/>
            <w:noWrap/>
            <w:hideMark/>
          </w:tcPr>
          <w:p w:rsidR="002F4427" w:rsidRPr="00295A78" w:rsidRDefault="00FD1256" w:rsidP="00295A78">
            <w:pPr>
              <w:jc w:val="center"/>
              <w:rPr>
                <w:rFonts w:ascii="Times New Roman" w:hAnsi="Times New Roman" w:cs="Times New Roman"/>
                <w:bCs w:val="0"/>
                <w:color w:val="000000"/>
                <w:sz w:val="24"/>
                <w:szCs w:val="24"/>
              </w:rPr>
            </w:pPr>
            <w:r>
              <w:rPr>
                <w:rFonts w:ascii="Times New Roman" w:hAnsi="Times New Roman" w:cs="Times New Roman"/>
                <w:bCs w:val="0"/>
                <w:color w:val="000000"/>
                <w:sz w:val="24"/>
                <w:szCs w:val="24"/>
              </w:rPr>
              <w:t>2017</w:t>
            </w:r>
            <w:r w:rsidR="002F4427" w:rsidRPr="00295A78">
              <w:rPr>
                <w:rFonts w:ascii="Times New Roman" w:hAnsi="Times New Roman" w:cs="Times New Roman"/>
                <w:bCs w:val="0"/>
                <w:color w:val="000000"/>
                <w:sz w:val="24"/>
                <w:szCs w:val="24"/>
              </w:rPr>
              <w:t xml:space="preserve"> Yılı Ocak-Haziran Dönemi Yatırım Projeleri Uygulamaları Tablosu</w:t>
            </w:r>
          </w:p>
        </w:tc>
      </w:tr>
      <w:tr w:rsidR="002F4427" w:rsidRPr="009C5630" w:rsidTr="00D93C2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861" w:type="pct"/>
            <w:noWrap/>
            <w:hideMark/>
          </w:tcPr>
          <w:p w:rsidR="002F4427" w:rsidRPr="009C5630" w:rsidRDefault="002F4427" w:rsidP="002F4427">
            <w:pPr>
              <w:rPr>
                <w:rFonts w:ascii="Times New Roman" w:hAnsi="Times New Roman" w:cs="Times New Roman"/>
                <w:bCs w:val="0"/>
                <w:color w:val="000000"/>
                <w:sz w:val="20"/>
                <w:szCs w:val="20"/>
              </w:rPr>
            </w:pPr>
            <w:r w:rsidRPr="009C5630">
              <w:rPr>
                <w:rFonts w:ascii="Times New Roman" w:hAnsi="Times New Roman" w:cs="Times New Roman"/>
                <w:bCs w:val="0"/>
                <w:color w:val="000000"/>
                <w:sz w:val="20"/>
                <w:szCs w:val="20"/>
              </w:rPr>
              <w:t>Proje No</w:t>
            </w:r>
          </w:p>
        </w:tc>
        <w:tc>
          <w:tcPr>
            <w:tcW w:w="1702" w:type="pct"/>
            <w:noWrap/>
            <w:hideMark/>
          </w:tcPr>
          <w:p w:rsidR="002F4427" w:rsidRPr="009C5630" w:rsidRDefault="002F4427" w:rsidP="002F44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Proje Adı</w:t>
            </w:r>
          </w:p>
        </w:tc>
        <w:tc>
          <w:tcPr>
            <w:tcW w:w="763" w:type="pct"/>
            <w:noWrap/>
            <w:hideMark/>
          </w:tcPr>
          <w:p w:rsidR="002F4427" w:rsidRPr="009C5630" w:rsidRDefault="002F4427" w:rsidP="00C67A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Ödenek</w:t>
            </w:r>
          </w:p>
        </w:tc>
        <w:tc>
          <w:tcPr>
            <w:tcW w:w="609" w:type="pct"/>
            <w:noWrap/>
            <w:hideMark/>
          </w:tcPr>
          <w:p w:rsidR="002F4427" w:rsidRPr="009C5630" w:rsidRDefault="002F4427" w:rsidP="00C67A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Eklenen</w:t>
            </w:r>
          </w:p>
        </w:tc>
        <w:tc>
          <w:tcPr>
            <w:tcW w:w="1065" w:type="pct"/>
            <w:noWrap/>
            <w:hideMark/>
          </w:tcPr>
          <w:p w:rsidR="002F4427" w:rsidRPr="009C5630" w:rsidRDefault="002F4427" w:rsidP="00C67A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Harcama</w:t>
            </w:r>
          </w:p>
        </w:tc>
      </w:tr>
      <w:tr w:rsidR="002F4427" w:rsidRPr="009C5630" w:rsidTr="000933AE">
        <w:trPr>
          <w:cnfStyle w:val="000000010000" w:firstRow="0" w:lastRow="0" w:firstColumn="0" w:lastColumn="0" w:oddVBand="0" w:evenVBand="0" w:oddHBand="0" w:evenHBand="1"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861" w:type="pct"/>
            <w:noWrap/>
            <w:vAlign w:val="center"/>
            <w:hideMark/>
          </w:tcPr>
          <w:p w:rsidR="002F4427" w:rsidRPr="009C5630" w:rsidRDefault="00FD1256" w:rsidP="00A84258">
            <w:pPr>
              <w:jc w:val="cente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2017</w:t>
            </w:r>
            <w:r w:rsidR="002F4427" w:rsidRPr="009C5630">
              <w:rPr>
                <w:rFonts w:ascii="Times New Roman" w:hAnsi="Times New Roman" w:cs="Times New Roman"/>
                <w:b w:val="0"/>
                <w:bCs w:val="0"/>
                <w:color w:val="000000"/>
                <w:sz w:val="20"/>
                <w:szCs w:val="20"/>
              </w:rPr>
              <w:t>H032</w:t>
            </w:r>
            <w:r w:rsidR="000933AE">
              <w:rPr>
                <w:rFonts w:ascii="Times New Roman" w:hAnsi="Times New Roman" w:cs="Times New Roman"/>
                <w:b w:val="0"/>
                <w:bCs w:val="0"/>
                <w:color w:val="000000"/>
                <w:sz w:val="20"/>
                <w:szCs w:val="20"/>
              </w:rPr>
              <w:t>61</w:t>
            </w:r>
            <w:r w:rsidR="00A84258">
              <w:rPr>
                <w:rFonts w:ascii="Times New Roman" w:hAnsi="Times New Roman" w:cs="Times New Roman"/>
                <w:b w:val="0"/>
                <w:bCs w:val="0"/>
                <w:color w:val="000000"/>
                <w:sz w:val="20"/>
                <w:szCs w:val="20"/>
              </w:rPr>
              <w:t>0</w:t>
            </w:r>
          </w:p>
        </w:tc>
        <w:tc>
          <w:tcPr>
            <w:tcW w:w="1702" w:type="pct"/>
            <w:noWrap/>
            <w:vAlign w:val="center"/>
            <w:hideMark/>
          </w:tcPr>
          <w:p w:rsidR="002F4427" w:rsidRDefault="002F4427" w:rsidP="00052B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 xml:space="preserve">Çeşitli Ünitelerin </w:t>
            </w:r>
            <w:r w:rsidR="000933AE" w:rsidRPr="009C5630">
              <w:rPr>
                <w:rFonts w:ascii="Times New Roman" w:hAnsi="Times New Roman" w:cs="Times New Roman"/>
                <w:color w:val="000000"/>
                <w:sz w:val="20"/>
                <w:szCs w:val="20"/>
              </w:rPr>
              <w:t>Etüt</w:t>
            </w:r>
            <w:r w:rsidRPr="009C5630">
              <w:rPr>
                <w:rFonts w:ascii="Times New Roman" w:hAnsi="Times New Roman" w:cs="Times New Roman"/>
                <w:color w:val="000000"/>
                <w:sz w:val="20"/>
                <w:szCs w:val="20"/>
              </w:rPr>
              <w:t xml:space="preserve"> Projesi</w:t>
            </w:r>
            <w:r w:rsidR="00A84258">
              <w:rPr>
                <w:rFonts w:ascii="Times New Roman" w:hAnsi="Times New Roman" w:cs="Times New Roman"/>
                <w:color w:val="000000"/>
                <w:sz w:val="20"/>
                <w:szCs w:val="20"/>
              </w:rPr>
              <w:t xml:space="preserve"> (DAP)</w:t>
            </w:r>
          </w:p>
          <w:p w:rsidR="00A84258" w:rsidRPr="009C5630" w:rsidRDefault="00A84258" w:rsidP="00052B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Etüt-Proje</w:t>
            </w:r>
          </w:p>
        </w:tc>
        <w:tc>
          <w:tcPr>
            <w:tcW w:w="763" w:type="pct"/>
            <w:noWrap/>
            <w:vAlign w:val="center"/>
            <w:hideMark/>
          </w:tcPr>
          <w:p w:rsidR="002F4427" w:rsidRPr="009C5630" w:rsidRDefault="000933AE" w:rsidP="000933A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w:t>
            </w:r>
            <w:r w:rsidR="002F4427" w:rsidRPr="009C5630">
              <w:rPr>
                <w:rFonts w:ascii="Times New Roman" w:hAnsi="Times New Roman" w:cs="Times New Roman"/>
                <w:color w:val="000000"/>
                <w:sz w:val="20"/>
                <w:szCs w:val="20"/>
              </w:rPr>
              <w:t>00.000</w:t>
            </w:r>
          </w:p>
        </w:tc>
        <w:tc>
          <w:tcPr>
            <w:tcW w:w="609" w:type="pct"/>
            <w:noWrap/>
            <w:vAlign w:val="center"/>
            <w:hideMark/>
          </w:tcPr>
          <w:p w:rsidR="002F4427" w:rsidRPr="009C5630" w:rsidRDefault="000933AE" w:rsidP="000933A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5" w:type="pct"/>
            <w:noWrap/>
            <w:vAlign w:val="center"/>
            <w:hideMark/>
          </w:tcPr>
          <w:p w:rsidR="002F4427" w:rsidRPr="009C5630" w:rsidRDefault="000933AE" w:rsidP="000933A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A84258" w:rsidRPr="009C5630" w:rsidTr="000933A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61" w:type="pct"/>
            <w:noWrap/>
            <w:vAlign w:val="center"/>
            <w:hideMark/>
          </w:tcPr>
          <w:p w:rsidR="00A84258" w:rsidRPr="009C5630" w:rsidRDefault="00A84258" w:rsidP="00A84258">
            <w:pPr>
              <w:jc w:val="center"/>
              <w:rPr>
                <w:rFonts w:ascii="Times New Roman" w:hAnsi="Times New Roman" w:cs="Times New Roman"/>
                <w:b w:val="0"/>
                <w:bCs w:val="0"/>
                <w:color w:val="000000"/>
                <w:sz w:val="20"/>
                <w:szCs w:val="20"/>
              </w:rPr>
            </w:pPr>
            <w:r w:rsidRPr="009C5630">
              <w:rPr>
                <w:rFonts w:ascii="Times New Roman" w:hAnsi="Times New Roman" w:cs="Times New Roman"/>
                <w:b w:val="0"/>
                <w:bCs w:val="0"/>
                <w:color w:val="000000"/>
                <w:sz w:val="20"/>
                <w:szCs w:val="20"/>
              </w:rPr>
              <w:t>2009H031340</w:t>
            </w:r>
          </w:p>
        </w:tc>
        <w:tc>
          <w:tcPr>
            <w:tcW w:w="1702" w:type="pct"/>
            <w:noWrap/>
            <w:vAlign w:val="center"/>
            <w:hideMark/>
          </w:tcPr>
          <w:p w:rsidR="00A84258" w:rsidRPr="009C5630" w:rsidRDefault="00A84258" w:rsidP="00052B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Kampus Alt Yapısı</w:t>
            </w:r>
            <w:r>
              <w:rPr>
                <w:rFonts w:ascii="Times New Roman" w:hAnsi="Times New Roman" w:cs="Times New Roman"/>
                <w:color w:val="000000"/>
                <w:sz w:val="20"/>
                <w:szCs w:val="20"/>
              </w:rPr>
              <w:t xml:space="preserve"> (DAP)</w:t>
            </w:r>
          </w:p>
        </w:tc>
        <w:tc>
          <w:tcPr>
            <w:tcW w:w="763" w:type="pct"/>
            <w:noWrap/>
            <w:vAlign w:val="center"/>
            <w:hideMark/>
          </w:tcPr>
          <w:p w:rsidR="00A84258" w:rsidRPr="009C5630" w:rsidRDefault="000933AE" w:rsidP="000933A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6.000.000</w:t>
            </w:r>
          </w:p>
        </w:tc>
        <w:tc>
          <w:tcPr>
            <w:tcW w:w="609" w:type="pct"/>
            <w:noWrap/>
            <w:vAlign w:val="center"/>
            <w:hideMark/>
          </w:tcPr>
          <w:p w:rsidR="00A84258" w:rsidRPr="009C5630" w:rsidRDefault="00A84258" w:rsidP="000933A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1065" w:type="pct"/>
            <w:noWrap/>
            <w:vAlign w:val="center"/>
            <w:hideMark/>
          </w:tcPr>
          <w:p w:rsidR="00A84258" w:rsidRPr="009C5630" w:rsidRDefault="000933AE" w:rsidP="000933A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2.083.000</w:t>
            </w:r>
          </w:p>
        </w:tc>
      </w:tr>
      <w:tr w:rsidR="00052B60" w:rsidRPr="009C5630" w:rsidTr="000933AE">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861" w:type="pct"/>
            <w:noWrap/>
            <w:vAlign w:val="center"/>
          </w:tcPr>
          <w:p w:rsidR="00052B60" w:rsidRPr="009C5630" w:rsidRDefault="00052B60" w:rsidP="00052B60">
            <w:pPr>
              <w:jc w:val="center"/>
              <w:rPr>
                <w:rFonts w:ascii="Times New Roman" w:hAnsi="Times New Roman" w:cs="Times New Roman"/>
                <w:b w:val="0"/>
                <w:color w:val="000000"/>
                <w:sz w:val="20"/>
                <w:szCs w:val="20"/>
              </w:rPr>
            </w:pPr>
            <w:r w:rsidRPr="009C5630">
              <w:rPr>
                <w:rFonts w:ascii="Times New Roman" w:hAnsi="Times New Roman" w:cs="Times New Roman"/>
                <w:b w:val="0"/>
                <w:color w:val="000000"/>
                <w:sz w:val="20"/>
                <w:szCs w:val="20"/>
              </w:rPr>
              <w:t>2009H031350</w:t>
            </w:r>
          </w:p>
        </w:tc>
        <w:tc>
          <w:tcPr>
            <w:tcW w:w="1702" w:type="pct"/>
            <w:noWrap/>
            <w:vAlign w:val="center"/>
          </w:tcPr>
          <w:p w:rsidR="00052B60" w:rsidRDefault="00052B60" w:rsidP="00052B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Mediko Sosyal Binası</w:t>
            </w:r>
            <w:r>
              <w:rPr>
                <w:rFonts w:ascii="Times New Roman" w:hAnsi="Times New Roman" w:cs="Times New Roman"/>
                <w:color w:val="000000"/>
                <w:sz w:val="20"/>
                <w:szCs w:val="20"/>
              </w:rPr>
              <w:t xml:space="preserve"> (DAP)</w:t>
            </w:r>
          </w:p>
          <w:p w:rsidR="00052B60" w:rsidRPr="009C5630" w:rsidRDefault="00052B60" w:rsidP="00052B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Derslik ve Merkezi Birimler</w:t>
            </w:r>
          </w:p>
        </w:tc>
        <w:tc>
          <w:tcPr>
            <w:tcW w:w="763" w:type="pct"/>
            <w:noWrap/>
            <w:vAlign w:val="center"/>
          </w:tcPr>
          <w:p w:rsidR="00052B60" w:rsidRPr="009C5630" w:rsidRDefault="000933AE" w:rsidP="000933A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8.000.000</w:t>
            </w:r>
          </w:p>
        </w:tc>
        <w:tc>
          <w:tcPr>
            <w:tcW w:w="609" w:type="pct"/>
            <w:noWrap/>
            <w:vAlign w:val="center"/>
          </w:tcPr>
          <w:p w:rsidR="00052B60" w:rsidRPr="009C5630" w:rsidRDefault="000933AE" w:rsidP="000933A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5" w:type="pct"/>
            <w:noWrap/>
            <w:vAlign w:val="center"/>
          </w:tcPr>
          <w:p w:rsidR="00052B60" w:rsidRPr="009C5630" w:rsidRDefault="000933AE" w:rsidP="000933A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2.010.000</w:t>
            </w:r>
          </w:p>
        </w:tc>
      </w:tr>
      <w:tr w:rsidR="00052B60" w:rsidRPr="009C5630" w:rsidTr="000933A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61" w:type="pct"/>
            <w:noWrap/>
            <w:vAlign w:val="center"/>
          </w:tcPr>
          <w:p w:rsidR="00052B60" w:rsidRPr="009C5630" w:rsidRDefault="00FD1256" w:rsidP="00052B60">
            <w:pPr>
              <w:jc w:val="cente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2017</w:t>
            </w:r>
            <w:r w:rsidR="00052B60" w:rsidRPr="009C5630">
              <w:rPr>
                <w:rFonts w:ascii="Times New Roman" w:hAnsi="Times New Roman" w:cs="Times New Roman"/>
                <w:b w:val="0"/>
                <w:bCs w:val="0"/>
                <w:color w:val="000000"/>
                <w:sz w:val="20"/>
                <w:szCs w:val="20"/>
              </w:rPr>
              <w:t>H0326</w:t>
            </w:r>
            <w:r w:rsidR="000933AE">
              <w:rPr>
                <w:rFonts w:ascii="Times New Roman" w:hAnsi="Times New Roman" w:cs="Times New Roman"/>
                <w:b w:val="0"/>
                <w:bCs w:val="0"/>
                <w:color w:val="000000"/>
                <w:sz w:val="20"/>
                <w:szCs w:val="20"/>
              </w:rPr>
              <w:t>20</w:t>
            </w:r>
          </w:p>
        </w:tc>
        <w:tc>
          <w:tcPr>
            <w:tcW w:w="1702" w:type="pct"/>
            <w:noWrap/>
            <w:vAlign w:val="center"/>
          </w:tcPr>
          <w:p w:rsidR="00052B60" w:rsidRPr="009C5630" w:rsidRDefault="00052B60" w:rsidP="00052B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Muhtelif İşler</w:t>
            </w:r>
            <w:r>
              <w:rPr>
                <w:rFonts w:ascii="Times New Roman" w:hAnsi="Times New Roman" w:cs="Times New Roman"/>
                <w:color w:val="000000"/>
                <w:sz w:val="20"/>
                <w:szCs w:val="20"/>
              </w:rPr>
              <w:t xml:space="preserve"> (DAP)</w:t>
            </w:r>
          </w:p>
        </w:tc>
        <w:tc>
          <w:tcPr>
            <w:tcW w:w="763" w:type="pct"/>
            <w:noWrap/>
            <w:vAlign w:val="center"/>
          </w:tcPr>
          <w:p w:rsidR="00052B60" w:rsidRPr="009C5630" w:rsidRDefault="000933AE" w:rsidP="000933A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4.101.000</w:t>
            </w:r>
          </w:p>
        </w:tc>
        <w:tc>
          <w:tcPr>
            <w:tcW w:w="609" w:type="pct"/>
            <w:noWrap/>
            <w:vAlign w:val="center"/>
          </w:tcPr>
          <w:p w:rsidR="00052B60" w:rsidRPr="009C5630" w:rsidRDefault="00052B60" w:rsidP="000933A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1065" w:type="pct"/>
            <w:noWrap/>
            <w:vAlign w:val="center"/>
          </w:tcPr>
          <w:p w:rsidR="00052B60" w:rsidRPr="009C5630" w:rsidRDefault="000933AE" w:rsidP="000933A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558.000</w:t>
            </w:r>
          </w:p>
        </w:tc>
      </w:tr>
      <w:tr w:rsidR="00052B60" w:rsidRPr="009C5630" w:rsidTr="000933A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61" w:type="pct"/>
            <w:noWrap/>
            <w:vAlign w:val="center"/>
          </w:tcPr>
          <w:p w:rsidR="00052B60" w:rsidRPr="009C5630" w:rsidRDefault="00FD1256" w:rsidP="00052B60">
            <w:pPr>
              <w:jc w:val="cente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2017</w:t>
            </w:r>
            <w:r w:rsidR="00052B60" w:rsidRPr="009C5630">
              <w:rPr>
                <w:rFonts w:ascii="Times New Roman" w:hAnsi="Times New Roman" w:cs="Times New Roman"/>
                <w:b w:val="0"/>
                <w:bCs w:val="0"/>
                <w:color w:val="000000"/>
                <w:sz w:val="20"/>
                <w:szCs w:val="20"/>
              </w:rPr>
              <w:t>H0326</w:t>
            </w:r>
            <w:r w:rsidR="00052B60">
              <w:rPr>
                <w:rFonts w:ascii="Times New Roman" w:hAnsi="Times New Roman" w:cs="Times New Roman"/>
                <w:b w:val="0"/>
                <w:bCs w:val="0"/>
                <w:color w:val="000000"/>
                <w:sz w:val="20"/>
                <w:szCs w:val="20"/>
              </w:rPr>
              <w:t>20</w:t>
            </w:r>
          </w:p>
        </w:tc>
        <w:tc>
          <w:tcPr>
            <w:tcW w:w="1702" w:type="pct"/>
            <w:noWrap/>
            <w:vAlign w:val="center"/>
          </w:tcPr>
          <w:p w:rsidR="00052B60" w:rsidRPr="009C5630" w:rsidRDefault="00052B60" w:rsidP="00052B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Yayın Alımı (DAP)</w:t>
            </w:r>
          </w:p>
        </w:tc>
        <w:tc>
          <w:tcPr>
            <w:tcW w:w="763" w:type="pct"/>
            <w:noWrap/>
            <w:vAlign w:val="center"/>
          </w:tcPr>
          <w:p w:rsidR="00052B60" w:rsidRPr="009C5630" w:rsidRDefault="000933AE" w:rsidP="000933A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w:t>
            </w:r>
            <w:r w:rsidR="00052B60">
              <w:rPr>
                <w:rFonts w:ascii="Times New Roman" w:hAnsi="Times New Roman" w:cs="Times New Roman"/>
                <w:color w:val="000000"/>
                <w:sz w:val="20"/>
                <w:szCs w:val="20"/>
              </w:rPr>
              <w:t>00.000</w:t>
            </w:r>
          </w:p>
        </w:tc>
        <w:tc>
          <w:tcPr>
            <w:tcW w:w="609" w:type="pct"/>
            <w:noWrap/>
            <w:vAlign w:val="center"/>
          </w:tcPr>
          <w:p w:rsidR="00052B60" w:rsidRPr="009C5630" w:rsidRDefault="00052B60" w:rsidP="000933A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1065" w:type="pct"/>
            <w:noWrap/>
            <w:vAlign w:val="center"/>
          </w:tcPr>
          <w:p w:rsidR="00052B60" w:rsidRPr="009C5630" w:rsidRDefault="000933AE" w:rsidP="000933A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27.000</w:t>
            </w:r>
          </w:p>
        </w:tc>
      </w:tr>
      <w:tr w:rsidR="00052B60" w:rsidRPr="009C5630" w:rsidTr="000933A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61" w:type="pct"/>
            <w:noWrap/>
            <w:vAlign w:val="center"/>
          </w:tcPr>
          <w:p w:rsidR="00052B60" w:rsidRPr="009C5630" w:rsidRDefault="00052B60" w:rsidP="00052B60">
            <w:pPr>
              <w:jc w:val="center"/>
              <w:rPr>
                <w:rFonts w:ascii="Times New Roman" w:hAnsi="Times New Roman" w:cs="Times New Roman"/>
                <w:b w:val="0"/>
                <w:color w:val="000000"/>
                <w:sz w:val="20"/>
                <w:szCs w:val="20"/>
              </w:rPr>
            </w:pPr>
            <w:r>
              <w:rPr>
                <w:rFonts w:ascii="Times New Roman" w:hAnsi="Times New Roman" w:cs="Times New Roman"/>
                <w:b w:val="0"/>
                <w:color w:val="000000"/>
                <w:sz w:val="20"/>
                <w:szCs w:val="20"/>
              </w:rPr>
              <w:t>2011H050060</w:t>
            </w:r>
          </w:p>
        </w:tc>
        <w:tc>
          <w:tcPr>
            <w:tcW w:w="1702" w:type="pct"/>
            <w:noWrap/>
            <w:vAlign w:val="center"/>
          </w:tcPr>
          <w:p w:rsidR="00052B60" w:rsidRPr="009C5630" w:rsidRDefault="00052B60" w:rsidP="00052B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Açık ve Kapalı Spor Tesisleri</w:t>
            </w:r>
            <w:r w:rsidR="00787DF6">
              <w:rPr>
                <w:rFonts w:ascii="Times New Roman" w:hAnsi="Times New Roman" w:cs="Times New Roman"/>
                <w:color w:val="000000"/>
                <w:sz w:val="20"/>
                <w:szCs w:val="20"/>
              </w:rPr>
              <w:t xml:space="preserve"> (DAP)</w:t>
            </w:r>
          </w:p>
        </w:tc>
        <w:tc>
          <w:tcPr>
            <w:tcW w:w="763" w:type="pct"/>
            <w:noWrap/>
            <w:vAlign w:val="center"/>
          </w:tcPr>
          <w:p w:rsidR="00052B60" w:rsidRPr="009C5630" w:rsidRDefault="000933AE" w:rsidP="000933A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4.000.000</w:t>
            </w:r>
          </w:p>
        </w:tc>
        <w:tc>
          <w:tcPr>
            <w:tcW w:w="609" w:type="pct"/>
            <w:noWrap/>
            <w:vAlign w:val="center"/>
          </w:tcPr>
          <w:p w:rsidR="00052B60" w:rsidRPr="009C5630" w:rsidRDefault="000933AE" w:rsidP="000933A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5" w:type="pct"/>
            <w:noWrap/>
            <w:vAlign w:val="center"/>
          </w:tcPr>
          <w:p w:rsidR="00052B60" w:rsidRPr="009C5630" w:rsidRDefault="000933AE" w:rsidP="000933A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1.272.000</w:t>
            </w:r>
          </w:p>
        </w:tc>
      </w:tr>
      <w:tr w:rsidR="003F5B6D" w:rsidRPr="009C5630" w:rsidTr="000933A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61" w:type="pct"/>
            <w:noWrap/>
            <w:vAlign w:val="center"/>
          </w:tcPr>
          <w:p w:rsidR="003F5B6D" w:rsidRDefault="003F5B6D" w:rsidP="00052B60">
            <w:pPr>
              <w:jc w:val="center"/>
              <w:rPr>
                <w:rFonts w:ascii="Times New Roman" w:hAnsi="Times New Roman" w:cs="Times New Roman"/>
                <w:color w:val="000000"/>
                <w:sz w:val="20"/>
                <w:szCs w:val="20"/>
              </w:rPr>
            </w:pPr>
          </w:p>
        </w:tc>
        <w:tc>
          <w:tcPr>
            <w:tcW w:w="1702" w:type="pct"/>
            <w:noWrap/>
            <w:vAlign w:val="center"/>
          </w:tcPr>
          <w:p w:rsidR="003F5B6D" w:rsidRDefault="003F5B6D" w:rsidP="000C675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p>
        </w:tc>
        <w:tc>
          <w:tcPr>
            <w:tcW w:w="763" w:type="pct"/>
            <w:noWrap/>
            <w:vAlign w:val="center"/>
          </w:tcPr>
          <w:p w:rsidR="003F5B6D" w:rsidRDefault="003F5B6D" w:rsidP="000933A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p>
        </w:tc>
        <w:tc>
          <w:tcPr>
            <w:tcW w:w="609" w:type="pct"/>
            <w:noWrap/>
            <w:vAlign w:val="center"/>
          </w:tcPr>
          <w:p w:rsidR="003F5B6D" w:rsidRDefault="003F5B6D" w:rsidP="000933A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p>
        </w:tc>
        <w:tc>
          <w:tcPr>
            <w:tcW w:w="1065" w:type="pct"/>
            <w:noWrap/>
            <w:vAlign w:val="center"/>
          </w:tcPr>
          <w:p w:rsidR="003F5B6D" w:rsidRDefault="003F5B6D" w:rsidP="000933A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p>
        </w:tc>
      </w:tr>
      <w:tr w:rsidR="00052B60" w:rsidRPr="009C5630" w:rsidTr="000933A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563" w:type="pct"/>
            <w:gridSpan w:val="2"/>
            <w:noWrap/>
            <w:hideMark/>
          </w:tcPr>
          <w:p w:rsidR="00052B60" w:rsidRPr="009C5630" w:rsidRDefault="00052B60" w:rsidP="00052B60">
            <w:pPr>
              <w:rPr>
                <w:rFonts w:ascii="Times New Roman" w:hAnsi="Times New Roman" w:cs="Times New Roman"/>
                <w:bCs w:val="0"/>
                <w:color w:val="000000"/>
                <w:sz w:val="20"/>
                <w:szCs w:val="20"/>
              </w:rPr>
            </w:pPr>
            <w:r w:rsidRPr="009C5630">
              <w:rPr>
                <w:rFonts w:ascii="Times New Roman" w:hAnsi="Times New Roman" w:cs="Times New Roman"/>
                <w:bCs w:val="0"/>
                <w:color w:val="000000"/>
                <w:sz w:val="20"/>
                <w:szCs w:val="20"/>
              </w:rPr>
              <w:t>TOPLAM</w:t>
            </w:r>
          </w:p>
        </w:tc>
        <w:tc>
          <w:tcPr>
            <w:tcW w:w="763" w:type="pct"/>
            <w:noWrap/>
            <w:vAlign w:val="center"/>
            <w:hideMark/>
          </w:tcPr>
          <w:p w:rsidR="00052B60" w:rsidRPr="009C5630" w:rsidRDefault="000933AE" w:rsidP="000933A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22.601.000</w:t>
            </w:r>
          </w:p>
        </w:tc>
        <w:tc>
          <w:tcPr>
            <w:tcW w:w="609" w:type="pct"/>
            <w:noWrap/>
            <w:vAlign w:val="center"/>
            <w:hideMark/>
          </w:tcPr>
          <w:p w:rsidR="00052B60" w:rsidRPr="009C5630" w:rsidRDefault="000933AE" w:rsidP="000933A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p>
        </w:tc>
        <w:tc>
          <w:tcPr>
            <w:tcW w:w="1065" w:type="pct"/>
            <w:noWrap/>
            <w:vAlign w:val="center"/>
            <w:hideMark/>
          </w:tcPr>
          <w:p w:rsidR="00052B60" w:rsidRPr="009C5630" w:rsidRDefault="000933AE" w:rsidP="000933A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5.950.000</w:t>
            </w:r>
          </w:p>
        </w:tc>
      </w:tr>
    </w:tbl>
    <w:p w:rsidR="007B15ED" w:rsidRPr="00FD7E69" w:rsidRDefault="00FD1256" w:rsidP="003429EA">
      <w:pPr>
        <w:pStyle w:val="ListeParagraf"/>
        <w:numPr>
          <w:ilvl w:val="0"/>
          <w:numId w:val="3"/>
        </w:numPr>
        <w:autoSpaceDE w:val="0"/>
        <w:autoSpaceDN w:val="0"/>
        <w:adjustRightInd w:val="0"/>
        <w:spacing w:after="0" w:line="36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2017</w:t>
      </w:r>
      <w:r w:rsidR="000933AE">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H032610</w:t>
      </w:r>
      <w:r w:rsidR="00CC6D6C" w:rsidRPr="00FD7E69">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ÇEŞİTLİ ÜNİTELERİN ETUD PROJESİ:</w:t>
      </w:r>
      <w:r w:rsidR="007B15ED" w:rsidRPr="00FD7E69">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7B15ED" w:rsidRPr="009C5630" w:rsidRDefault="00FD1256" w:rsidP="003429EA">
      <w:pPr>
        <w:autoSpaceDE w:val="0"/>
        <w:autoSpaceDN w:val="0"/>
        <w:adjustRightInd w:val="0"/>
        <w:spacing w:after="0" w:line="360" w:lineRule="auto"/>
        <w:ind w:left="708"/>
        <w:jc w:val="both"/>
        <w:rPr>
          <w:rFonts w:ascii="Times New Roman" w:hAnsi="Times New Roman" w:cs="Times New Roman"/>
          <w:color w:val="000000"/>
          <w:sz w:val="24"/>
          <w:szCs w:val="24"/>
        </w:rPr>
      </w:pPr>
      <w:r>
        <w:rPr>
          <w:rFonts w:ascii="Times New Roman" w:hAnsi="Times New Roman" w:cs="Times New Roman"/>
          <w:color w:val="000000"/>
          <w:sz w:val="24"/>
          <w:szCs w:val="24"/>
        </w:rPr>
        <w:t>2017</w:t>
      </w:r>
      <w:r w:rsidR="007B15ED" w:rsidRPr="009C5630">
        <w:rPr>
          <w:rFonts w:ascii="Times New Roman" w:hAnsi="Times New Roman" w:cs="Times New Roman"/>
          <w:color w:val="000000"/>
          <w:sz w:val="24"/>
          <w:szCs w:val="24"/>
        </w:rPr>
        <w:t xml:space="preserve"> yılında bu proje için 1. İlk altı ay için </w:t>
      </w:r>
      <w:r w:rsidR="000933AE">
        <w:rPr>
          <w:rFonts w:ascii="Times New Roman" w:hAnsi="Times New Roman" w:cs="Times New Roman"/>
          <w:color w:val="000000"/>
          <w:sz w:val="24"/>
          <w:szCs w:val="24"/>
        </w:rPr>
        <w:t>harcama gerçekleşmemiştir.</w:t>
      </w:r>
    </w:p>
    <w:p w:rsidR="007B15ED" w:rsidRPr="009C5630" w:rsidRDefault="007B15ED" w:rsidP="003429EA">
      <w:pPr>
        <w:autoSpaceDE w:val="0"/>
        <w:autoSpaceDN w:val="0"/>
        <w:adjustRightInd w:val="0"/>
        <w:spacing w:after="0" w:line="36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15375" w:rsidRDefault="007B15ED" w:rsidP="003429EA">
      <w:pPr>
        <w:pStyle w:val="ListeParagraf"/>
        <w:numPr>
          <w:ilvl w:val="0"/>
          <w:numId w:val="3"/>
        </w:numPr>
        <w:autoSpaceDE w:val="0"/>
        <w:autoSpaceDN w:val="0"/>
        <w:adjustRightInd w:val="0"/>
        <w:spacing w:after="0" w:line="36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00CC6D6C">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2009H03134</w:t>
      </w:r>
      <w:r w:rsidR="00115375"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0 </w:t>
      </w:r>
      <w:r w:rsidR="00CC6D6C">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KAMPÜS ALTYAPISI</w:t>
      </w:r>
      <w:r w:rsidR="00115375"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C6D6C" w:rsidRPr="009C5630" w:rsidRDefault="00CC6D6C" w:rsidP="003429EA">
      <w:pPr>
        <w:autoSpaceDE w:val="0"/>
        <w:autoSpaceDN w:val="0"/>
        <w:adjustRightInd w:val="0"/>
        <w:spacing w:after="0" w:line="36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0933AE" w:rsidRDefault="00115375"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b/>
          <w:color w:val="7030A0"/>
          <w:sz w:val="24"/>
          <w:szCs w:val="24"/>
        </w:rPr>
        <w:t>Proje Bedeli</w:t>
      </w:r>
      <w:r w:rsidR="000933AE">
        <w:rPr>
          <w:rFonts w:ascii="Times New Roman" w:hAnsi="Times New Roman" w:cs="Times New Roman"/>
          <w:b/>
          <w:color w:val="7030A0"/>
          <w:sz w:val="24"/>
          <w:szCs w:val="24"/>
        </w:rPr>
        <w:tab/>
      </w:r>
      <w:r w:rsidRPr="009C5630">
        <w:rPr>
          <w:rFonts w:ascii="Times New Roman" w:hAnsi="Times New Roman" w:cs="Times New Roman"/>
          <w:b/>
          <w:color w:val="000000"/>
          <w:sz w:val="24"/>
          <w:szCs w:val="24"/>
        </w:rPr>
        <w:t>:</w:t>
      </w:r>
      <w:r w:rsidRPr="009C5630">
        <w:rPr>
          <w:rFonts w:ascii="Times New Roman" w:hAnsi="Times New Roman" w:cs="Times New Roman"/>
          <w:color w:val="000000"/>
          <w:sz w:val="24"/>
          <w:szCs w:val="24"/>
        </w:rPr>
        <w:t xml:space="preserve"> </w:t>
      </w:r>
      <w:r w:rsidR="00C43E19">
        <w:rPr>
          <w:rFonts w:ascii="Times New Roman" w:hAnsi="Times New Roman" w:cs="Times New Roman"/>
          <w:color w:val="000000"/>
          <w:sz w:val="24"/>
          <w:szCs w:val="24"/>
        </w:rPr>
        <w:t xml:space="preserve">16.236.000,00 </w:t>
      </w:r>
      <w:r w:rsidRPr="009C5630">
        <w:rPr>
          <w:rFonts w:ascii="Times New Roman" w:hAnsi="Times New Roman" w:cs="Times New Roman"/>
          <w:color w:val="000000"/>
          <w:sz w:val="24"/>
          <w:szCs w:val="24"/>
        </w:rPr>
        <w:t xml:space="preserve">TL </w:t>
      </w:r>
      <w:r w:rsidR="00C43E19">
        <w:rPr>
          <w:rFonts w:ascii="Times New Roman" w:hAnsi="Times New Roman" w:cs="Times New Roman"/>
          <w:color w:val="000000"/>
          <w:sz w:val="24"/>
          <w:szCs w:val="24"/>
        </w:rPr>
        <w:t>(KDV Dahil)</w:t>
      </w:r>
      <w:r w:rsidR="000933AE">
        <w:rPr>
          <w:rFonts w:ascii="Times New Roman" w:hAnsi="Times New Roman" w:cs="Times New Roman"/>
          <w:color w:val="000000"/>
          <w:sz w:val="24"/>
          <w:szCs w:val="24"/>
        </w:rPr>
        <w:t xml:space="preserve"> </w:t>
      </w:r>
    </w:p>
    <w:p w:rsidR="00115375" w:rsidRPr="009C5630" w:rsidRDefault="000933AE"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933AE">
        <w:rPr>
          <w:rFonts w:ascii="Times New Roman" w:hAnsi="Times New Roman" w:cs="Times New Roman"/>
          <w:b/>
          <w:color w:val="7030A0"/>
          <w:sz w:val="24"/>
          <w:szCs w:val="24"/>
        </w:rPr>
        <w:t>İşin Adı</w:t>
      </w:r>
      <w:r w:rsidRPr="000933AE">
        <w:rPr>
          <w:rFonts w:ascii="Times New Roman" w:hAnsi="Times New Roman" w:cs="Times New Roman"/>
          <w:b/>
          <w:color w:val="7030A0"/>
          <w:sz w:val="24"/>
          <w:szCs w:val="24"/>
        </w:rPr>
        <w:tab/>
        <w:t>:</w:t>
      </w:r>
      <w:r>
        <w:rPr>
          <w:rFonts w:ascii="Times New Roman" w:hAnsi="Times New Roman" w:cs="Times New Roman"/>
          <w:b/>
          <w:color w:val="7030A0"/>
          <w:sz w:val="24"/>
          <w:szCs w:val="24"/>
        </w:rPr>
        <w:t xml:space="preserve">  </w:t>
      </w:r>
      <w:r>
        <w:rPr>
          <w:rFonts w:ascii="Times New Roman" w:hAnsi="Times New Roman" w:cs="Times New Roman"/>
          <w:color w:val="000000"/>
          <w:sz w:val="24"/>
          <w:szCs w:val="24"/>
        </w:rPr>
        <w:t>Bülent Yurtseven Kampüsü 1. Kısım Peyzaj Çalışması</w:t>
      </w:r>
    </w:p>
    <w:p w:rsidR="00115375" w:rsidRPr="009C5630" w:rsidRDefault="000933AE" w:rsidP="003429EA">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2016</w:t>
      </w:r>
      <w:r w:rsidR="00115375" w:rsidRPr="009C5630">
        <w:rPr>
          <w:rFonts w:ascii="Times New Roman" w:hAnsi="Times New Roman" w:cs="Times New Roman"/>
          <w:color w:val="000000"/>
          <w:sz w:val="24"/>
          <w:szCs w:val="24"/>
        </w:rPr>
        <w:t xml:space="preserve"> yılında</w:t>
      </w:r>
      <w:r>
        <w:rPr>
          <w:rFonts w:ascii="Times New Roman" w:hAnsi="Times New Roman" w:cs="Times New Roman"/>
          <w:color w:val="000000"/>
          <w:sz w:val="24"/>
          <w:szCs w:val="24"/>
        </w:rPr>
        <w:t xml:space="preserve"> başlayan</w:t>
      </w:r>
      <w:r w:rsidR="00115375" w:rsidRPr="009C5630">
        <w:rPr>
          <w:rFonts w:ascii="Times New Roman" w:hAnsi="Times New Roman" w:cs="Times New Roman"/>
          <w:color w:val="000000"/>
          <w:sz w:val="24"/>
          <w:szCs w:val="24"/>
        </w:rPr>
        <w:t xml:space="preserve"> bu proje için </w:t>
      </w:r>
      <w:r>
        <w:rPr>
          <w:rFonts w:ascii="Times New Roman" w:hAnsi="Times New Roman" w:cs="Times New Roman"/>
          <w:color w:val="000000"/>
          <w:sz w:val="24"/>
          <w:szCs w:val="24"/>
        </w:rPr>
        <w:t>2017 yılı i</w:t>
      </w:r>
      <w:r w:rsidR="00115375" w:rsidRPr="009C5630">
        <w:rPr>
          <w:rFonts w:ascii="Times New Roman" w:hAnsi="Times New Roman" w:cs="Times New Roman"/>
          <w:color w:val="000000"/>
          <w:sz w:val="24"/>
          <w:szCs w:val="24"/>
        </w:rPr>
        <w:t>lk altı ay için</w:t>
      </w:r>
      <w:r w:rsidR="00C43E19">
        <w:rPr>
          <w:rFonts w:ascii="Times New Roman" w:hAnsi="Times New Roman" w:cs="Times New Roman"/>
          <w:color w:val="000000"/>
          <w:sz w:val="24"/>
          <w:szCs w:val="24"/>
        </w:rPr>
        <w:t xml:space="preserve">de </w:t>
      </w:r>
      <w:r>
        <w:rPr>
          <w:rFonts w:ascii="Times New Roman" w:hAnsi="Times New Roman" w:cs="Times New Roman"/>
          <w:color w:val="000000"/>
          <w:sz w:val="24"/>
          <w:szCs w:val="24"/>
        </w:rPr>
        <w:t>2.083.000</w:t>
      </w:r>
      <w:r w:rsidR="00C43E19">
        <w:rPr>
          <w:rFonts w:ascii="Times New Roman" w:hAnsi="Times New Roman" w:cs="Times New Roman"/>
          <w:color w:val="000000"/>
          <w:sz w:val="24"/>
          <w:szCs w:val="24"/>
        </w:rPr>
        <w:t xml:space="preserve"> TL harcama gerçekleş</w:t>
      </w:r>
      <w:r w:rsidR="00115375" w:rsidRPr="009C5630">
        <w:rPr>
          <w:rFonts w:ascii="Times New Roman" w:hAnsi="Times New Roman" w:cs="Times New Roman"/>
          <w:color w:val="000000"/>
          <w:sz w:val="24"/>
          <w:szCs w:val="24"/>
        </w:rPr>
        <w:t xml:space="preserve">miştir. 2. </w:t>
      </w:r>
      <w:r w:rsidR="00C43E19">
        <w:rPr>
          <w:rFonts w:ascii="Times New Roman" w:hAnsi="Times New Roman" w:cs="Times New Roman"/>
          <w:color w:val="000000"/>
          <w:sz w:val="24"/>
          <w:szCs w:val="24"/>
        </w:rPr>
        <w:t>a</w:t>
      </w:r>
      <w:r w:rsidR="00115375" w:rsidRPr="009C5630">
        <w:rPr>
          <w:rFonts w:ascii="Times New Roman" w:hAnsi="Times New Roman" w:cs="Times New Roman"/>
          <w:color w:val="000000"/>
          <w:sz w:val="24"/>
          <w:szCs w:val="24"/>
        </w:rPr>
        <w:t>ltı aylık dönemde % 20</w:t>
      </w:r>
      <w:r w:rsidR="00D772CB" w:rsidRPr="009C5630">
        <w:rPr>
          <w:rFonts w:ascii="Times New Roman" w:hAnsi="Times New Roman" w:cs="Times New Roman"/>
          <w:color w:val="000000"/>
          <w:sz w:val="24"/>
          <w:szCs w:val="24"/>
        </w:rPr>
        <w:t xml:space="preserve"> </w:t>
      </w:r>
      <w:r w:rsidR="00115375" w:rsidRPr="009C5630">
        <w:rPr>
          <w:rFonts w:ascii="Times New Roman" w:hAnsi="Times New Roman" w:cs="Times New Roman"/>
          <w:color w:val="000000"/>
          <w:sz w:val="24"/>
          <w:szCs w:val="24"/>
        </w:rPr>
        <w:t>’lik daha gerçekleştirme hedeflenmektedir.</w:t>
      </w:r>
    </w:p>
    <w:p w:rsidR="004F199E" w:rsidRPr="009C5630" w:rsidRDefault="004F199E"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217C5" w:rsidRDefault="00CC6D6C" w:rsidP="003429EA">
      <w:pPr>
        <w:pStyle w:val="ListeParagraf"/>
        <w:numPr>
          <w:ilvl w:val="0"/>
          <w:numId w:val="3"/>
        </w:numPr>
        <w:autoSpaceDE w:val="0"/>
        <w:autoSpaceDN w:val="0"/>
        <w:adjustRightInd w:val="0"/>
        <w:spacing w:after="0" w:line="36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2009H031350 </w:t>
      </w:r>
      <w:r w:rsidR="000933AE">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Derslik ve merkezi birimler</w:t>
      </w:r>
      <w:r w:rsidR="002217C5"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C6D6C" w:rsidRDefault="00CC6D6C" w:rsidP="003429EA">
      <w:pPr>
        <w:autoSpaceDE w:val="0"/>
        <w:autoSpaceDN w:val="0"/>
        <w:adjustRightInd w:val="0"/>
        <w:spacing w:after="0" w:line="360" w:lineRule="auto"/>
        <w:ind w:firstLine="708"/>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CC6D6C" w:rsidRDefault="00CC6D6C"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b/>
          <w:color w:val="7030A0"/>
          <w:sz w:val="24"/>
          <w:szCs w:val="24"/>
        </w:rPr>
        <w:t>Proje Bedeli</w:t>
      </w:r>
      <w:r w:rsidR="000933AE">
        <w:rPr>
          <w:rFonts w:ascii="Times New Roman" w:hAnsi="Times New Roman" w:cs="Times New Roman"/>
          <w:b/>
          <w:color w:val="7030A0"/>
          <w:sz w:val="24"/>
          <w:szCs w:val="24"/>
        </w:rPr>
        <w:tab/>
      </w:r>
      <w:r w:rsidRPr="009C5630">
        <w:rPr>
          <w:rFonts w:ascii="Times New Roman" w:hAnsi="Times New Roman" w:cs="Times New Roman"/>
          <w:b/>
          <w:color w:val="000000"/>
          <w:sz w:val="24"/>
          <w:szCs w:val="24"/>
        </w:rPr>
        <w:t>:</w:t>
      </w:r>
      <w:r w:rsidRPr="009C5630">
        <w:rPr>
          <w:rFonts w:ascii="Times New Roman" w:hAnsi="Times New Roman" w:cs="Times New Roman"/>
          <w:color w:val="000000"/>
          <w:sz w:val="24"/>
          <w:szCs w:val="24"/>
        </w:rPr>
        <w:t xml:space="preserve"> 15.550.040 TL </w:t>
      </w:r>
      <w:r w:rsidR="00C43E19">
        <w:rPr>
          <w:rFonts w:ascii="Times New Roman" w:hAnsi="Times New Roman" w:cs="Times New Roman"/>
          <w:color w:val="000000"/>
          <w:sz w:val="24"/>
          <w:szCs w:val="24"/>
        </w:rPr>
        <w:t>(KDV Dahil)</w:t>
      </w:r>
    </w:p>
    <w:p w:rsidR="000933AE" w:rsidRPr="009C5630" w:rsidRDefault="000933AE"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933AE">
        <w:rPr>
          <w:rFonts w:ascii="Times New Roman" w:hAnsi="Times New Roman" w:cs="Times New Roman"/>
          <w:b/>
          <w:color w:val="7030A0"/>
          <w:sz w:val="24"/>
          <w:szCs w:val="24"/>
        </w:rPr>
        <w:t>İşin Adı</w:t>
      </w:r>
      <w:r w:rsidRPr="000933AE">
        <w:rPr>
          <w:rFonts w:ascii="Times New Roman" w:hAnsi="Times New Roman" w:cs="Times New Roman"/>
          <w:b/>
          <w:color w:val="7030A0"/>
          <w:sz w:val="24"/>
          <w:szCs w:val="24"/>
        </w:rPr>
        <w:tab/>
        <w:t>:</w:t>
      </w:r>
      <w:r>
        <w:rPr>
          <w:rFonts w:ascii="Times New Roman" w:hAnsi="Times New Roman" w:cs="Times New Roman"/>
          <w:b/>
          <w:color w:val="7030A0"/>
          <w:sz w:val="24"/>
          <w:szCs w:val="24"/>
        </w:rPr>
        <w:t xml:space="preserve">  </w:t>
      </w:r>
      <w:r>
        <w:rPr>
          <w:rFonts w:ascii="Times New Roman" w:hAnsi="Times New Roman" w:cs="Times New Roman"/>
          <w:color w:val="000000"/>
          <w:sz w:val="24"/>
          <w:szCs w:val="24"/>
        </w:rPr>
        <w:t>Medikososyal Binası Yapımı</w:t>
      </w:r>
    </w:p>
    <w:p w:rsidR="00C43E19" w:rsidRPr="009C5630" w:rsidRDefault="000933AE" w:rsidP="003429EA">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2016</w:t>
      </w:r>
      <w:r w:rsidR="00C43E19" w:rsidRPr="009C5630">
        <w:rPr>
          <w:rFonts w:ascii="Times New Roman" w:hAnsi="Times New Roman" w:cs="Times New Roman"/>
          <w:color w:val="000000"/>
          <w:sz w:val="24"/>
          <w:szCs w:val="24"/>
        </w:rPr>
        <w:t xml:space="preserve"> yılında </w:t>
      </w:r>
      <w:r>
        <w:rPr>
          <w:rFonts w:ascii="Times New Roman" w:hAnsi="Times New Roman" w:cs="Times New Roman"/>
          <w:color w:val="000000"/>
          <w:sz w:val="24"/>
          <w:szCs w:val="24"/>
        </w:rPr>
        <w:t xml:space="preserve">başlayan </w:t>
      </w:r>
      <w:r w:rsidR="00C43E19" w:rsidRPr="009C5630">
        <w:rPr>
          <w:rFonts w:ascii="Times New Roman" w:hAnsi="Times New Roman" w:cs="Times New Roman"/>
          <w:color w:val="000000"/>
          <w:sz w:val="24"/>
          <w:szCs w:val="24"/>
        </w:rPr>
        <w:t>bu proje için</w:t>
      </w:r>
      <w:r>
        <w:rPr>
          <w:rFonts w:ascii="Times New Roman" w:hAnsi="Times New Roman" w:cs="Times New Roman"/>
          <w:color w:val="000000"/>
          <w:sz w:val="24"/>
          <w:szCs w:val="24"/>
        </w:rPr>
        <w:t xml:space="preserve"> 2017 yılı i</w:t>
      </w:r>
      <w:r w:rsidR="00C43E19" w:rsidRPr="009C5630">
        <w:rPr>
          <w:rFonts w:ascii="Times New Roman" w:hAnsi="Times New Roman" w:cs="Times New Roman"/>
          <w:color w:val="000000"/>
          <w:sz w:val="24"/>
          <w:szCs w:val="24"/>
        </w:rPr>
        <w:t>lk altı ay için</w:t>
      </w:r>
      <w:r w:rsidR="00C43E19">
        <w:rPr>
          <w:rFonts w:ascii="Times New Roman" w:hAnsi="Times New Roman" w:cs="Times New Roman"/>
          <w:color w:val="000000"/>
          <w:sz w:val="24"/>
          <w:szCs w:val="24"/>
        </w:rPr>
        <w:t>de 2.545.261,48 TL harcama gerçekleş</w:t>
      </w:r>
      <w:r w:rsidR="000461C9">
        <w:rPr>
          <w:rFonts w:ascii="Times New Roman" w:hAnsi="Times New Roman" w:cs="Times New Roman"/>
          <w:color w:val="000000"/>
          <w:sz w:val="24"/>
          <w:szCs w:val="24"/>
        </w:rPr>
        <w:t>miştir. 2017 yıl sonu itibariyle bitirilmesi hedeflenmektedir.</w:t>
      </w:r>
    </w:p>
    <w:p w:rsidR="002217C5" w:rsidRPr="009C5630" w:rsidRDefault="002217C5"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CC6D6C" w:rsidRDefault="000933AE" w:rsidP="003429EA">
      <w:pPr>
        <w:pStyle w:val="ListeParagraf"/>
        <w:numPr>
          <w:ilvl w:val="0"/>
          <w:numId w:val="3"/>
        </w:numPr>
        <w:autoSpaceDE w:val="0"/>
        <w:autoSpaceDN w:val="0"/>
        <w:adjustRightInd w:val="0"/>
        <w:spacing w:after="0" w:line="36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2011h050060 açık ve kapalı spor tesisleri </w:t>
      </w:r>
      <w:r w:rsidR="007A2AD6"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7A2AD6" w:rsidRDefault="00AA6312" w:rsidP="003429EA">
      <w:pPr>
        <w:autoSpaceDE w:val="0"/>
        <w:autoSpaceDN w:val="0"/>
        <w:adjustRightInd w:val="0"/>
        <w:spacing w:after="0" w:line="360" w:lineRule="auto"/>
        <w:ind w:firstLine="708"/>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C6D6C" w:rsidRDefault="00CC6D6C"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b/>
          <w:color w:val="7030A0"/>
          <w:sz w:val="24"/>
          <w:szCs w:val="24"/>
        </w:rPr>
        <w:t>Proje Bedeli</w:t>
      </w:r>
      <w:r w:rsidR="000933AE">
        <w:rPr>
          <w:rFonts w:ascii="Times New Roman" w:hAnsi="Times New Roman" w:cs="Times New Roman"/>
          <w:b/>
          <w:color w:val="7030A0"/>
          <w:sz w:val="24"/>
          <w:szCs w:val="24"/>
        </w:rPr>
        <w:tab/>
      </w:r>
      <w:r w:rsidRPr="009C5630">
        <w:rPr>
          <w:rFonts w:ascii="Times New Roman" w:hAnsi="Times New Roman" w:cs="Times New Roman"/>
          <w:b/>
          <w:color w:val="000000"/>
          <w:sz w:val="24"/>
          <w:szCs w:val="24"/>
        </w:rPr>
        <w:t>:</w:t>
      </w:r>
      <w:r w:rsidRPr="009C5630">
        <w:rPr>
          <w:rFonts w:ascii="Times New Roman" w:hAnsi="Times New Roman" w:cs="Times New Roman"/>
          <w:color w:val="000000"/>
          <w:sz w:val="24"/>
          <w:szCs w:val="24"/>
        </w:rPr>
        <w:t xml:space="preserve"> </w:t>
      </w:r>
      <w:r w:rsidR="00C43E19">
        <w:rPr>
          <w:rFonts w:ascii="Times New Roman" w:hAnsi="Times New Roman" w:cs="Times New Roman"/>
          <w:color w:val="000000"/>
          <w:sz w:val="24"/>
          <w:szCs w:val="24"/>
        </w:rPr>
        <w:t>4.889.920</w:t>
      </w:r>
      <w:r w:rsidRPr="009C5630">
        <w:rPr>
          <w:rFonts w:ascii="Times New Roman" w:hAnsi="Times New Roman" w:cs="Times New Roman"/>
          <w:color w:val="000000"/>
          <w:sz w:val="24"/>
          <w:szCs w:val="24"/>
        </w:rPr>
        <w:t xml:space="preserve"> TL </w:t>
      </w:r>
      <w:r w:rsidR="00C43E19">
        <w:rPr>
          <w:rFonts w:ascii="Times New Roman" w:hAnsi="Times New Roman" w:cs="Times New Roman"/>
          <w:color w:val="000000"/>
          <w:sz w:val="24"/>
          <w:szCs w:val="24"/>
        </w:rPr>
        <w:t>(KDV Dahil)</w:t>
      </w:r>
    </w:p>
    <w:p w:rsidR="000933AE" w:rsidRPr="009C5630" w:rsidRDefault="000933AE"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933AE">
        <w:rPr>
          <w:rFonts w:ascii="Times New Roman" w:hAnsi="Times New Roman" w:cs="Times New Roman"/>
          <w:b/>
          <w:color w:val="7030A0"/>
          <w:sz w:val="24"/>
          <w:szCs w:val="24"/>
        </w:rPr>
        <w:t>İşin Adı</w:t>
      </w:r>
      <w:r w:rsidRPr="000933AE">
        <w:rPr>
          <w:rFonts w:ascii="Times New Roman" w:hAnsi="Times New Roman" w:cs="Times New Roman"/>
          <w:b/>
          <w:color w:val="7030A0"/>
          <w:sz w:val="24"/>
          <w:szCs w:val="24"/>
        </w:rPr>
        <w:tab/>
        <w:t>:</w:t>
      </w:r>
      <w:r>
        <w:rPr>
          <w:rFonts w:ascii="Times New Roman" w:hAnsi="Times New Roman" w:cs="Times New Roman"/>
          <w:b/>
          <w:color w:val="7030A0"/>
          <w:sz w:val="24"/>
          <w:szCs w:val="24"/>
        </w:rPr>
        <w:t xml:space="preserve">  </w:t>
      </w:r>
      <w:r>
        <w:rPr>
          <w:rFonts w:ascii="Times New Roman" w:hAnsi="Times New Roman" w:cs="Times New Roman"/>
          <w:color w:val="000000"/>
          <w:sz w:val="24"/>
          <w:szCs w:val="24"/>
        </w:rPr>
        <w:t>Açık Spor Tesisleri Yapımı (Futbol, Basketbol, voleybol vb. Saha)</w:t>
      </w:r>
    </w:p>
    <w:p w:rsidR="00C43E19" w:rsidRPr="009C5630" w:rsidRDefault="000933AE" w:rsidP="003429EA">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2015</w:t>
      </w:r>
      <w:r w:rsidR="00C43E19" w:rsidRPr="009C5630">
        <w:rPr>
          <w:rFonts w:ascii="Times New Roman" w:hAnsi="Times New Roman" w:cs="Times New Roman"/>
          <w:color w:val="000000"/>
          <w:sz w:val="24"/>
          <w:szCs w:val="24"/>
        </w:rPr>
        <w:t xml:space="preserve"> yılında </w:t>
      </w:r>
      <w:r>
        <w:rPr>
          <w:rFonts w:ascii="Times New Roman" w:hAnsi="Times New Roman" w:cs="Times New Roman"/>
          <w:color w:val="000000"/>
          <w:sz w:val="24"/>
          <w:szCs w:val="24"/>
        </w:rPr>
        <w:t>başlayan bu proje için 2017 yılı i</w:t>
      </w:r>
      <w:r w:rsidR="00C43E19" w:rsidRPr="009C5630">
        <w:rPr>
          <w:rFonts w:ascii="Times New Roman" w:hAnsi="Times New Roman" w:cs="Times New Roman"/>
          <w:color w:val="000000"/>
          <w:sz w:val="24"/>
          <w:szCs w:val="24"/>
        </w:rPr>
        <w:t>lk altı ay için</w:t>
      </w:r>
      <w:r w:rsidR="00C43E19">
        <w:rPr>
          <w:rFonts w:ascii="Times New Roman" w:hAnsi="Times New Roman" w:cs="Times New Roman"/>
          <w:color w:val="000000"/>
          <w:sz w:val="24"/>
          <w:szCs w:val="24"/>
        </w:rPr>
        <w:t xml:space="preserve">de </w:t>
      </w:r>
      <w:r>
        <w:rPr>
          <w:rFonts w:ascii="Times New Roman" w:hAnsi="Times New Roman" w:cs="Times New Roman"/>
          <w:color w:val="000000"/>
          <w:sz w:val="24"/>
          <w:szCs w:val="24"/>
        </w:rPr>
        <w:t>1.272.0000</w:t>
      </w:r>
      <w:r w:rsidR="00C43E19">
        <w:rPr>
          <w:rFonts w:ascii="Times New Roman" w:hAnsi="Times New Roman" w:cs="Times New Roman"/>
          <w:color w:val="000000"/>
          <w:sz w:val="24"/>
          <w:szCs w:val="24"/>
        </w:rPr>
        <w:t xml:space="preserve"> TL harcama gerçekleş</w:t>
      </w:r>
      <w:r w:rsidR="00C43E19" w:rsidRPr="009C5630">
        <w:rPr>
          <w:rFonts w:ascii="Times New Roman" w:hAnsi="Times New Roman" w:cs="Times New Roman"/>
          <w:color w:val="000000"/>
          <w:sz w:val="24"/>
          <w:szCs w:val="24"/>
        </w:rPr>
        <w:t xml:space="preserve">miştir. 2. </w:t>
      </w:r>
      <w:r w:rsidR="00C43E19">
        <w:rPr>
          <w:rFonts w:ascii="Times New Roman" w:hAnsi="Times New Roman" w:cs="Times New Roman"/>
          <w:color w:val="000000"/>
          <w:sz w:val="24"/>
          <w:szCs w:val="24"/>
        </w:rPr>
        <w:t>a</w:t>
      </w:r>
      <w:r w:rsidR="00C43E19" w:rsidRPr="009C5630">
        <w:rPr>
          <w:rFonts w:ascii="Times New Roman" w:hAnsi="Times New Roman" w:cs="Times New Roman"/>
          <w:color w:val="000000"/>
          <w:sz w:val="24"/>
          <w:szCs w:val="24"/>
        </w:rPr>
        <w:t>ltı aylık dönemde</w:t>
      </w:r>
      <w:r w:rsidR="00C43E19">
        <w:rPr>
          <w:rFonts w:ascii="Times New Roman" w:hAnsi="Times New Roman" w:cs="Times New Roman"/>
          <w:color w:val="000000"/>
          <w:sz w:val="24"/>
          <w:szCs w:val="24"/>
        </w:rPr>
        <w:t xml:space="preserve"> yıl sonuna kadar bitirilmesi hedeflenmektedir.</w:t>
      </w:r>
      <w:r w:rsidR="00C43E19" w:rsidRPr="009C5630">
        <w:rPr>
          <w:rFonts w:ascii="Times New Roman" w:hAnsi="Times New Roman" w:cs="Times New Roman"/>
          <w:color w:val="000000"/>
          <w:sz w:val="24"/>
          <w:szCs w:val="24"/>
        </w:rPr>
        <w:t xml:space="preserve"> </w:t>
      </w:r>
    </w:p>
    <w:p w:rsidR="00D11BAC" w:rsidRPr="009C5630" w:rsidRDefault="00D11BAC"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7A2AD6" w:rsidRPr="009C5630" w:rsidRDefault="00FD1256" w:rsidP="003429EA">
      <w:pPr>
        <w:pStyle w:val="ListeParagraf"/>
        <w:numPr>
          <w:ilvl w:val="0"/>
          <w:numId w:val="3"/>
        </w:numPr>
        <w:autoSpaceDE w:val="0"/>
        <w:autoSpaceDN w:val="0"/>
        <w:adjustRightInd w:val="0"/>
        <w:spacing w:after="0" w:line="36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00CC6D6C">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H032610 MUHTELİF İŞLER:</w:t>
      </w:r>
    </w:p>
    <w:p w:rsidR="007A2AD6" w:rsidRPr="009C5630" w:rsidRDefault="007A2AD6" w:rsidP="003429EA">
      <w:pPr>
        <w:autoSpaceDE w:val="0"/>
        <w:autoSpaceDN w:val="0"/>
        <w:adjustRightInd w:val="0"/>
        <w:spacing w:after="0" w:line="360" w:lineRule="auto"/>
        <w:jc w:val="both"/>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CC6D6C" w:rsidRDefault="00FD1256"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2017</w:t>
      </w:r>
      <w:r w:rsidR="00C43E19" w:rsidRPr="009C5630">
        <w:rPr>
          <w:rFonts w:ascii="Times New Roman" w:hAnsi="Times New Roman" w:cs="Times New Roman"/>
          <w:color w:val="000000"/>
          <w:sz w:val="24"/>
          <w:szCs w:val="24"/>
        </w:rPr>
        <w:t xml:space="preserve"> yılında bu proje için 1. İlk altı ay için</w:t>
      </w:r>
      <w:r w:rsidR="00C43E19">
        <w:rPr>
          <w:rFonts w:ascii="Times New Roman" w:hAnsi="Times New Roman" w:cs="Times New Roman"/>
          <w:color w:val="000000"/>
          <w:sz w:val="24"/>
          <w:szCs w:val="24"/>
        </w:rPr>
        <w:t xml:space="preserve">de </w:t>
      </w:r>
      <w:r w:rsidR="000461C9">
        <w:rPr>
          <w:rFonts w:ascii="Times New Roman" w:hAnsi="Times New Roman" w:cs="Times New Roman"/>
          <w:color w:val="000000"/>
          <w:sz w:val="24"/>
          <w:szCs w:val="24"/>
        </w:rPr>
        <w:t>558.000</w:t>
      </w:r>
      <w:r w:rsidR="00C43E19">
        <w:rPr>
          <w:rFonts w:ascii="Times New Roman" w:hAnsi="Times New Roman" w:cs="Times New Roman"/>
          <w:color w:val="000000"/>
          <w:sz w:val="24"/>
          <w:szCs w:val="24"/>
        </w:rPr>
        <w:t xml:space="preserve"> TL harcama gerçekleş</w:t>
      </w:r>
      <w:r w:rsidR="00C43E19" w:rsidRPr="009C5630">
        <w:rPr>
          <w:rFonts w:ascii="Times New Roman" w:hAnsi="Times New Roman" w:cs="Times New Roman"/>
          <w:color w:val="000000"/>
          <w:sz w:val="24"/>
          <w:szCs w:val="24"/>
        </w:rPr>
        <w:t xml:space="preserve">miştir. 2. </w:t>
      </w:r>
      <w:r w:rsidR="00C43E19">
        <w:rPr>
          <w:rFonts w:ascii="Times New Roman" w:hAnsi="Times New Roman" w:cs="Times New Roman"/>
          <w:color w:val="000000"/>
          <w:sz w:val="24"/>
          <w:szCs w:val="24"/>
        </w:rPr>
        <w:t>a</w:t>
      </w:r>
      <w:r w:rsidR="00C43E19" w:rsidRPr="009C5630">
        <w:rPr>
          <w:rFonts w:ascii="Times New Roman" w:hAnsi="Times New Roman" w:cs="Times New Roman"/>
          <w:color w:val="000000"/>
          <w:sz w:val="24"/>
          <w:szCs w:val="24"/>
        </w:rPr>
        <w:t xml:space="preserve">ltı aylık dönemde % </w:t>
      </w:r>
      <w:r w:rsidR="00C43E19">
        <w:rPr>
          <w:rFonts w:ascii="Times New Roman" w:hAnsi="Times New Roman" w:cs="Times New Roman"/>
          <w:color w:val="000000"/>
          <w:sz w:val="24"/>
          <w:szCs w:val="24"/>
        </w:rPr>
        <w:t>100</w:t>
      </w:r>
      <w:r w:rsidR="00C43E19" w:rsidRPr="009C5630">
        <w:rPr>
          <w:rFonts w:ascii="Times New Roman" w:hAnsi="Times New Roman" w:cs="Times New Roman"/>
          <w:color w:val="000000"/>
          <w:sz w:val="24"/>
          <w:szCs w:val="24"/>
        </w:rPr>
        <w:t xml:space="preserve"> ’lik daha gerçekleştirme</w:t>
      </w:r>
      <w:r w:rsidR="00C43E19">
        <w:rPr>
          <w:rFonts w:ascii="Times New Roman" w:hAnsi="Times New Roman" w:cs="Times New Roman"/>
          <w:color w:val="000000"/>
          <w:sz w:val="24"/>
          <w:szCs w:val="24"/>
        </w:rPr>
        <w:t xml:space="preserve"> yapılması</w:t>
      </w:r>
      <w:r w:rsidR="00C43E19" w:rsidRPr="009C5630">
        <w:rPr>
          <w:rFonts w:ascii="Times New Roman" w:hAnsi="Times New Roman" w:cs="Times New Roman"/>
          <w:color w:val="000000"/>
          <w:sz w:val="24"/>
          <w:szCs w:val="24"/>
        </w:rPr>
        <w:t xml:space="preserve"> hedeflenmektedir</w:t>
      </w:r>
      <w:r w:rsidR="00C43E19">
        <w:rPr>
          <w:rFonts w:ascii="Times New Roman" w:hAnsi="Times New Roman" w:cs="Times New Roman"/>
          <w:color w:val="000000"/>
          <w:sz w:val="24"/>
          <w:szCs w:val="24"/>
        </w:rPr>
        <w:t>.</w:t>
      </w:r>
      <w:r w:rsidR="000461C9">
        <w:rPr>
          <w:rFonts w:ascii="Times New Roman" w:hAnsi="Times New Roman" w:cs="Times New Roman"/>
          <w:color w:val="000000"/>
          <w:sz w:val="24"/>
          <w:szCs w:val="24"/>
        </w:rPr>
        <w:t xml:space="preserve"> Bu proje kapsamında büyük bakım onarım, makine ve teçhizat alımı (bilgisayar, yazıcı vb.) ve diğer alımlar yapılmıştır.</w:t>
      </w:r>
    </w:p>
    <w:p w:rsidR="003429EA" w:rsidRDefault="003429EA"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CC6D6C" w:rsidRPr="009C5630" w:rsidRDefault="00FD1256" w:rsidP="003429EA">
      <w:pPr>
        <w:pStyle w:val="ListeParagraf"/>
        <w:numPr>
          <w:ilvl w:val="0"/>
          <w:numId w:val="3"/>
        </w:numPr>
        <w:autoSpaceDE w:val="0"/>
        <w:autoSpaceDN w:val="0"/>
        <w:adjustRightInd w:val="0"/>
        <w:spacing w:after="0" w:line="36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00CC6D6C">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H032620 YAYIN ALIMI:</w:t>
      </w:r>
    </w:p>
    <w:p w:rsidR="00CC6D6C" w:rsidRPr="009C5630" w:rsidRDefault="00CC6D6C"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C43E19" w:rsidRDefault="000461C9"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2017 </w:t>
      </w:r>
      <w:r w:rsidRPr="009C5630">
        <w:rPr>
          <w:rFonts w:ascii="Times New Roman" w:hAnsi="Times New Roman" w:cs="Times New Roman"/>
          <w:color w:val="000000"/>
          <w:sz w:val="24"/>
          <w:szCs w:val="24"/>
        </w:rPr>
        <w:t>yılında</w:t>
      </w:r>
      <w:r w:rsidR="00C43E19" w:rsidRPr="009C5630">
        <w:rPr>
          <w:rFonts w:ascii="Times New Roman" w:hAnsi="Times New Roman" w:cs="Times New Roman"/>
          <w:color w:val="000000"/>
          <w:sz w:val="24"/>
          <w:szCs w:val="24"/>
        </w:rPr>
        <w:t xml:space="preserve"> bu proje için 1. İlk altı ay için</w:t>
      </w:r>
      <w:r w:rsidR="00C43E19">
        <w:rPr>
          <w:rFonts w:ascii="Times New Roman" w:hAnsi="Times New Roman" w:cs="Times New Roman"/>
          <w:color w:val="000000"/>
          <w:sz w:val="24"/>
          <w:szCs w:val="24"/>
        </w:rPr>
        <w:t xml:space="preserve">de </w:t>
      </w:r>
      <w:r>
        <w:rPr>
          <w:rFonts w:ascii="Times New Roman" w:hAnsi="Times New Roman" w:cs="Times New Roman"/>
          <w:color w:val="000000"/>
          <w:sz w:val="24"/>
          <w:szCs w:val="24"/>
        </w:rPr>
        <w:t>27.000</w:t>
      </w:r>
      <w:r w:rsidR="00C43E19">
        <w:rPr>
          <w:rFonts w:ascii="Times New Roman" w:hAnsi="Times New Roman" w:cs="Times New Roman"/>
          <w:color w:val="000000"/>
          <w:sz w:val="24"/>
          <w:szCs w:val="24"/>
        </w:rPr>
        <w:t xml:space="preserve"> TL harcama gerçekleş</w:t>
      </w:r>
      <w:r w:rsidR="00C43E19" w:rsidRPr="009C5630">
        <w:rPr>
          <w:rFonts w:ascii="Times New Roman" w:hAnsi="Times New Roman" w:cs="Times New Roman"/>
          <w:color w:val="000000"/>
          <w:sz w:val="24"/>
          <w:szCs w:val="24"/>
        </w:rPr>
        <w:t xml:space="preserve">miştir. 2. </w:t>
      </w:r>
      <w:r w:rsidR="00C43E19">
        <w:rPr>
          <w:rFonts w:ascii="Times New Roman" w:hAnsi="Times New Roman" w:cs="Times New Roman"/>
          <w:color w:val="000000"/>
          <w:sz w:val="24"/>
          <w:szCs w:val="24"/>
        </w:rPr>
        <w:t>a</w:t>
      </w:r>
      <w:r w:rsidR="00C43E19" w:rsidRPr="009C5630">
        <w:rPr>
          <w:rFonts w:ascii="Times New Roman" w:hAnsi="Times New Roman" w:cs="Times New Roman"/>
          <w:color w:val="000000"/>
          <w:sz w:val="24"/>
          <w:szCs w:val="24"/>
        </w:rPr>
        <w:t xml:space="preserve">ltı aylık dönemde % </w:t>
      </w:r>
      <w:r w:rsidR="00C057BE">
        <w:rPr>
          <w:rFonts w:ascii="Times New Roman" w:hAnsi="Times New Roman" w:cs="Times New Roman"/>
          <w:color w:val="000000"/>
          <w:sz w:val="24"/>
          <w:szCs w:val="24"/>
        </w:rPr>
        <w:t>90</w:t>
      </w:r>
      <w:r w:rsidR="00C43E19" w:rsidRPr="009C5630">
        <w:rPr>
          <w:rFonts w:ascii="Times New Roman" w:hAnsi="Times New Roman" w:cs="Times New Roman"/>
          <w:color w:val="000000"/>
          <w:sz w:val="24"/>
          <w:szCs w:val="24"/>
        </w:rPr>
        <w:t xml:space="preserve"> ’lik daha gerçekleştirme</w:t>
      </w:r>
      <w:r w:rsidR="00C43E19">
        <w:rPr>
          <w:rFonts w:ascii="Times New Roman" w:hAnsi="Times New Roman" w:cs="Times New Roman"/>
          <w:color w:val="000000"/>
          <w:sz w:val="24"/>
          <w:szCs w:val="24"/>
        </w:rPr>
        <w:t xml:space="preserve"> yapılması</w:t>
      </w:r>
      <w:r w:rsidR="00C43E19" w:rsidRPr="009C5630">
        <w:rPr>
          <w:rFonts w:ascii="Times New Roman" w:hAnsi="Times New Roman" w:cs="Times New Roman"/>
          <w:color w:val="000000"/>
          <w:sz w:val="24"/>
          <w:szCs w:val="24"/>
        </w:rPr>
        <w:t xml:space="preserve"> hedeflenmektedir</w:t>
      </w:r>
      <w:r w:rsidR="00C43E19">
        <w:rPr>
          <w:rFonts w:ascii="Times New Roman" w:hAnsi="Times New Roman" w:cs="Times New Roman"/>
          <w:color w:val="000000"/>
          <w:sz w:val="24"/>
          <w:szCs w:val="24"/>
        </w:rPr>
        <w:t>.</w:t>
      </w:r>
    </w:p>
    <w:p w:rsidR="0083341B" w:rsidRDefault="0083341B" w:rsidP="00286DB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A6312" w:rsidRPr="00E13EE2" w:rsidRDefault="00FD1256" w:rsidP="000A2E6E">
      <w:pPr>
        <w:pStyle w:val="Balk2"/>
        <w:numPr>
          <w:ilvl w:val="0"/>
          <w:numId w:val="7"/>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7" w:name="_Toc456104903"/>
      <w: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2017</w:t>
      </w:r>
      <w:r w:rsidR="00AA6312"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A221C">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YILI </w:t>
      </w:r>
      <w:r w:rsidR="00AA6312"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TEMMUZ-ARALIK DÖNEMİNE İLİŞKİN BEKLENTİLER VE HEDEFLER</w:t>
      </w:r>
      <w:bookmarkEnd w:id="17"/>
      <w:r w:rsidR="00AA6312"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AA6312" w:rsidRDefault="00AA6312" w:rsidP="000A2E6E">
      <w:pPr>
        <w:pStyle w:val="Balk3"/>
        <w:numPr>
          <w:ilvl w:val="0"/>
          <w:numId w:val="2"/>
        </w:numPr>
        <w:rPr>
          <w:rFonts w:ascii="Times New Roman" w:hAnsi="Times New Roman" w:cs="Times New Roman"/>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8" w:name="_Toc456104904"/>
      <w:r w:rsidRPr="00BF3B1C">
        <w:rPr>
          <w:rFonts w:ascii="Times New Roman" w:hAnsi="Times New Roman" w:cs="Times New Roman"/>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GİDERLERİ:</w:t>
      </w:r>
      <w:bookmarkEnd w:id="18"/>
    </w:p>
    <w:p w:rsidR="008C2898" w:rsidRPr="008C2898" w:rsidRDefault="008C2898" w:rsidP="008C2898"/>
    <w:p w:rsidR="00AA6312" w:rsidRPr="009C5630" w:rsidRDefault="003429EA"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6767</w:t>
      </w:r>
      <w:r w:rsidR="003F55AA">
        <w:rPr>
          <w:rFonts w:ascii="Times New Roman" w:hAnsi="Times New Roman" w:cs="Times New Roman"/>
          <w:color w:val="000000"/>
          <w:sz w:val="24"/>
          <w:szCs w:val="24"/>
        </w:rPr>
        <w:t xml:space="preserve"> Sayılı </w:t>
      </w:r>
      <w:r w:rsidR="00FD1256">
        <w:rPr>
          <w:rFonts w:ascii="Times New Roman" w:hAnsi="Times New Roman" w:cs="Times New Roman"/>
          <w:color w:val="000000"/>
          <w:sz w:val="24"/>
          <w:szCs w:val="24"/>
        </w:rPr>
        <w:t>2017</w:t>
      </w:r>
      <w:r w:rsidR="00AA6312" w:rsidRPr="009C5630">
        <w:rPr>
          <w:rFonts w:ascii="Times New Roman" w:hAnsi="Times New Roman" w:cs="Times New Roman"/>
          <w:color w:val="000000"/>
          <w:sz w:val="24"/>
          <w:szCs w:val="24"/>
        </w:rPr>
        <w:t xml:space="preserve"> Mali Yılı Merkezi Yönetim Bütçe Kanunu ile Üniversitemize verilen </w:t>
      </w:r>
      <w:r>
        <w:rPr>
          <w:rFonts w:ascii="Times New Roman" w:hAnsi="Times New Roman" w:cs="Times New Roman"/>
          <w:color w:val="000000"/>
          <w:sz w:val="24"/>
          <w:szCs w:val="24"/>
        </w:rPr>
        <w:t>69.959.000</w:t>
      </w:r>
      <w:r w:rsidR="00AA6312" w:rsidRPr="009C5630">
        <w:rPr>
          <w:rFonts w:ascii="Times New Roman" w:hAnsi="Times New Roman" w:cs="Times New Roman"/>
          <w:color w:val="000000"/>
          <w:sz w:val="24"/>
          <w:szCs w:val="24"/>
        </w:rPr>
        <w:t xml:space="preserve"> TL </w:t>
      </w:r>
      <w:r w:rsidR="003F55AA">
        <w:rPr>
          <w:rFonts w:ascii="Times New Roman" w:hAnsi="Times New Roman" w:cs="Times New Roman"/>
          <w:color w:val="000000"/>
          <w:sz w:val="24"/>
          <w:szCs w:val="24"/>
        </w:rPr>
        <w:t xml:space="preserve">ile Üniversitemiz </w:t>
      </w:r>
      <w:r w:rsidR="00FD1256">
        <w:rPr>
          <w:rFonts w:ascii="Times New Roman" w:hAnsi="Times New Roman" w:cs="Times New Roman"/>
          <w:color w:val="000000"/>
          <w:sz w:val="24"/>
          <w:szCs w:val="24"/>
        </w:rPr>
        <w:t>2016</w:t>
      </w:r>
      <w:r w:rsidR="003F55AA">
        <w:rPr>
          <w:rFonts w:ascii="Times New Roman" w:hAnsi="Times New Roman" w:cs="Times New Roman"/>
          <w:color w:val="000000"/>
          <w:sz w:val="24"/>
          <w:szCs w:val="24"/>
        </w:rPr>
        <w:t xml:space="preserve"> Yılı Net Finansmanından harcanmayıp </w:t>
      </w:r>
      <w:r w:rsidR="00FD1256">
        <w:rPr>
          <w:rFonts w:ascii="Times New Roman" w:hAnsi="Times New Roman" w:cs="Times New Roman"/>
          <w:color w:val="000000"/>
          <w:sz w:val="24"/>
          <w:szCs w:val="24"/>
        </w:rPr>
        <w:t>2017</w:t>
      </w:r>
      <w:r w:rsidR="003F55AA">
        <w:rPr>
          <w:rFonts w:ascii="Times New Roman" w:hAnsi="Times New Roman" w:cs="Times New Roman"/>
          <w:color w:val="000000"/>
          <w:sz w:val="24"/>
          <w:szCs w:val="24"/>
        </w:rPr>
        <w:t xml:space="preserve"> yılına devreden likitten yapılan </w:t>
      </w:r>
      <w:r>
        <w:rPr>
          <w:rFonts w:ascii="Times New Roman" w:hAnsi="Times New Roman" w:cs="Times New Roman"/>
          <w:color w:val="000000"/>
          <w:sz w:val="24"/>
          <w:szCs w:val="24"/>
        </w:rPr>
        <w:t>4.132.654</w:t>
      </w:r>
      <w:r w:rsidR="003F55AA">
        <w:rPr>
          <w:rFonts w:ascii="Times New Roman" w:hAnsi="Times New Roman" w:cs="Times New Roman"/>
          <w:color w:val="000000"/>
          <w:sz w:val="24"/>
          <w:szCs w:val="24"/>
        </w:rPr>
        <w:t xml:space="preserve"> TL</w:t>
      </w:r>
      <w:r w:rsidR="00367D95">
        <w:rPr>
          <w:rFonts w:ascii="Times New Roman" w:hAnsi="Times New Roman" w:cs="Times New Roman"/>
          <w:color w:val="000000"/>
          <w:sz w:val="24"/>
          <w:szCs w:val="24"/>
        </w:rPr>
        <w:t xml:space="preserve"> ekleme ile </w:t>
      </w:r>
      <w:r w:rsidR="003F55AA">
        <w:rPr>
          <w:rFonts w:ascii="Times New Roman" w:hAnsi="Times New Roman" w:cs="Times New Roman"/>
          <w:color w:val="000000"/>
          <w:sz w:val="24"/>
          <w:szCs w:val="24"/>
        </w:rPr>
        <w:t xml:space="preserve">toplamda </w:t>
      </w:r>
      <w:r>
        <w:rPr>
          <w:rFonts w:ascii="Times New Roman" w:hAnsi="Times New Roman" w:cs="Times New Roman"/>
          <w:color w:val="000000"/>
          <w:sz w:val="24"/>
          <w:szCs w:val="24"/>
        </w:rPr>
        <w:t>74.091.654</w:t>
      </w:r>
      <w:r w:rsidR="00FD7E69">
        <w:rPr>
          <w:rFonts w:ascii="Times New Roman" w:hAnsi="Times New Roman" w:cs="Times New Roman"/>
          <w:color w:val="000000"/>
          <w:sz w:val="24"/>
          <w:szCs w:val="24"/>
        </w:rPr>
        <w:t xml:space="preserve"> TL </w:t>
      </w:r>
      <w:r w:rsidR="00AA6312" w:rsidRPr="009C5630">
        <w:rPr>
          <w:rFonts w:ascii="Times New Roman" w:hAnsi="Times New Roman" w:cs="Times New Roman"/>
          <w:color w:val="000000"/>
          <w:sz w:val="24"/>
          <w:szCs w:val="24"/>
        </w:rPr>
        <w:t xml:space="preserve">ödeneğin tamamının harcanacağı tahmin edilmektedir. Üniversitemizin Medikososyal Binası yapım işi devam etmektedir. Suveren kampüs Altyapı </w:t>
      </w:r>
      <w:r w:rsidR="00C057BE">
        <w:rPr>
          <w:rFonts w:ascii="Times New Roman" w:hAnsi="Times New Roman" w:cs="Times New Roman"/>
          <w:color w:val="000000"/>
          <w:sz w:val="24"/>
          <w:szCs w:val="24"/>
        </w:rPr>
        <w:t xml:space="preserve">ve Suveren Kampüs Peyzaj Üst yapısı </w:t>
      </w:r>
      <w:r w:rsidR="00AA6312" w:rsidRPr="009C5630">
        <w:rPr>
          <w:rFonts w:ascii="Times New Roman" w:hAnsi="Times New Roman" w:cs="Times New Roman"/>
          <w:color w:val="000000"/>
          <w:sz w:val="24"/>
          <w:szCs w:val="24"/>
        </w:rPr>
        <w:t>çalışmalarının önümüzdeki yıl içerisinde bitirilmesi hedeflenmektedir.</w:t>
      </w:r>
      <w:r w:rsidR="00C057BE">
        <w:rPr>
          <w:rFonts w:ascii="Times New Roman" w:hAnsi="Times New Roman" w:cs="Times New Roman"/>
          <w:color w:val="000000"/>
          <w:sz w:val="24"/>
          <w:szCs w:val="24"/>
        </w:rPr>
        <w:t xml:space="preserve"> Üniversitemiz Açık ve Kapalı Spor Salonu Stadyumu yıl sonuna kadar bitirilmesi hedeflenmektedir. </w:t>
      </w:r>
      <w:r>
        <w:rPr>
          <w:rFonts w:ascii="Times New Roman" w:hAnsi="Times New Roman" w:cs="Times New Roman"/>
          <w:color w:val="000000"/>
          <w:sz w:val="24"/>
          <w:szCs w:val="24"/>
        </w:rPr>
        <w:t>Bununla birlikte üniversitemizde büyük onarım kapsamında çeşitli onarım ve tadilatlar yapılacaktır.</w:t>
      </w:r>
    </w:p>
    <w:p w:rsidR="00AA6312" w:rsidRPr="009C5630" w:rsidRDefault="00AA6312"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1723FB" w:rsidRPr="009C5630" w:rsidRDefault="00D577D3" w:rsidP="003429EA">
      <w:pPr>
        <w:pStyle w:val="ListeParagraf"/>
        <w:numPr>
          <w:ilvl w:val="0"/>
          <w:numId w:val="4"/>
        </w:numPr>
        <w:spacing w:after="0" w:line="360" w:lineRule="auto"/>
        <w:ind w:left="0" w:firstLine="708"/>
        <w:jc w:val="both"/>
        <w:rPr>
          <w:rFonts w:ascii="Times New Roman" w:hAnsi="Times New Roman" w:cs="Times New Roman"/>
        </w:rPr>
      </w:pPr>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01-</w:t>
      </w:r>
      <w:r w:rsidR="00AA6312"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Personel giderleri: </w:t>
      </w:r>
    </w:p>
    <w:p w:rsidR="00AA6312" w:rsidRPr="009C5630" w:rsidRDefault="00AA6312"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Üniversitemize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yılında yapılacak atamalarla personel sayımızın artacağı ve buna bağlı olarak da personel giderlerinde ikinci altı aylık dönemde artış olacağı tahmin edilmektedir.</w:t>
      </w:r>
    </w:p>
    <w:p w:rsidR="00AA6312" w:rsidRPr="000B00B7" w:rsidRDefault="00AA6312" w:rsidP="003429EA">
      <w:pPr>
        <w:pStyle w:val="ListeParagraf"/>
        <w:numPr>
          <w:ilvl w:val="0"/>
          <w:numId w:val="4"/>
        </w:numPr>
        <w:spacing w:after="0" w:line="360" w:lineRule="auto"/>
        <w:ind w:left="0" w:firstLine="708"/>
        <w:jc w:val="both"/>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577D3"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02-</w:t>
      </w:r>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sosyal güvenlik kurumları devlet primi giderleri: </w:t>
      </w:r>
    </w:p>
    <w:p w:rsidR="00AA6312" w:rsidRPr="009C5630" w:rsidRDefault="00AA6312"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Üniversitemizde </w:t>
      </w:r>
      <w:r w:rsidR="00FD1256">
        <w:rPr>
          <w:rFonts w:ascii="Times New Roman" w:hAnsi="Times New Roman" w:cs="Times New Roman"/>
          <w:color w:val="000000"/>
          <w:sz w:val="24"/>
          <w:szCs w:val="24"/>
        </w:rPr>
        <w:t>2017</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yılı ikinci altı aylık dönemde yeni alınacak personel sayısına bağlı olarak Sosyal Güvenlik Kurumuna Devlet Pirimi giderinde artış olacağı tahmin edilmektedir.</w:t>
      </w:r>
    </w:p>
    <w:p w:rsidR="00AA6312" w:rsidRPr="000B00B7" w:rsidRDefault="00D577D3" w:rsidP="003429EA">
      <w:pPr>
        <w:pStyle w:val="ListeParagraf"/>
        <w:numPr>
          <w:ilvl w:val="0"/>
          <w:numId w:val="4"/>
        </w:numPr>
        <w:spacing w:after="0" w:line="360" w:lineRule="auto"/>
        <w:ind w:left="0" w:firstLine="708"/>
        <w:jc w:val="both"/>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03-</w:t>
      </w:r>
      <w:r w:rsidR="00AA6312"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MAL VE HİZMET ALIMLARI giderleri: </w:t>
      </w:r>
    </w:p>
    <w:p w:rsidR="00AA6312" w:rsidRDefault="00AA6312" w:rsidP="003429EA">
      <w:pPr>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Maliye Bakanlığı Bütçe ve Mali Kontrol Genel Müdürlüğünün serbest bırakma oranlarına göre ödeneklerimizin harcaması yapılmakta olup, ikinci altı aylık dönemde bu harcamada artış olacağı tahmin edilmektedir.</w:t>
      </w:r>
    </w:p>
    <w:p w:rsidR="00D577D3" w:rsidRPr="009C5630" w:rsidRDefault="00D577D3" w:rsidP="003429EA">
      <w:pPr>
        <w:pStyle w:val="ListeParagraf"/>
        <w:numPr>
          <w:ilvl w:val="0"/>
          <w:numId w:val="4"/>
        </w:numPr>
        <w:spacing w:after="0" w:line="360" w:lineRule="auto"/>
        <w:ind w:left="0" w:firstLine="708"/>
        <w:jc w:val="both"/>
        <w:rPr>
          <w:rFonts w:ascii="Times New Roman" w:hAnsi="Times New Roman" w:cs="Times New Roman"/>
        </w:rPr>
      </w:pPr>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05-CARİ TRANSFERLER: </w:t>
      </w:r>
    </w:p>
    <w:p w:rsidR="00D577D3" w:rsidRPr="009C5630" w:rsidRDefault="00D577D3" w:rsidP="003429EA">
      <w:pPr>
        <w:spacing w:after="0" w:line="360" w:lineRule="auto"/>
        <w:ind w:firstLine="708"/>
        <w:jc w:val="both"/>
        <w:rPr>
          <w:rFonts w:ascii="Times New Roman" w:hAnsi="Times New Roman" w:cs="Times New Roman"/>
        </w:rPr>
      </w:pPr>
      <w:r w:rsidRPr="009C5630">
        <w:rPr>
          <w:rFonts w:ascii="Times New Roman" w:hAnsi="Times New Roman" w:cs="Times New Roman"/>
          <w:color w:val="000000"/>
          <w:sz w:val="24"/>
          <w:szCs w:val="24"/>
        </w:rPr>
        <w:t>Personel yemek gideri, Emekli ikramiyesi karşılığı, makam tazminatları, %20 SGP karşılıkları ve mevcut bütçe tertibinde ödeneği bulunmayan birimlere ödenek aktarımlarında kullanılacağı için ikinci altı aylık dönemde mevcut ödeneğin tamamının harcanacağı tahmin edilmektedir.</w:t>
      </w:r>
    </w:p>
    <w:p w:rsidR="00D577D3" w:rsidRPr="000B00B7" w:rsidRDefault="00D577D3" w:rsidP="003429EA">
      <w:pPr>
        <w:pStyle w:val="ListeParagraf"/>
        <w:numPr>
          <w:ilvl w:val="0"/>
          <w:numId w:val="4"/>
        </w:numPr>
        <w:spacing w:after="0" w:line="360" w:lineRule="auto"/>
        <w:ind w:left="0" w:firstLine="708"/>
        <w:jc w:val="both"/>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06-sermaye giderleri: </w:t>
      </w:r>
    </w:p>
    <w:p w:rsidR="00D577D3" w:rsidRPr="009C5630" w:rsidRDefault="00D577D3"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Üniversitemizin, yapımına </w:t>
      </w:r>
      <w:r w:rsidR="00FD1256">
        <w:rPr>
          <w:rFonts w:ascii="Times New Roman" w:hAnsi="Times New Roman" w:cs="Times New Roman"/>
          <w:color w:val="000000"/>
          <w:sz w:val="24"/>
          <w:szCs w:val="24"/>
        </w:rPr>
        <w:t>2016</w:t>
      </w:r>
      <w:r w:rsidRPr="009C5630">
        <w:rPr>
          <w:rFonts w:ascii="Times New Roman" w:hAnsi="Times New Roman" w:cs="Times New Roman"/>
          <w:color w:val="000000"/>
          <w:sz w:val="24"/>
          <w:szCs w:val="24"/>
        </w:rPr>
        <w:t xml:space="preserve"> yılından başlanmış ve yapımı devam eden Medikososyal Binası ile yapımı devam eden </w:t>
      </w:r>
      <w:r w:rsidR="003429EA">
        <w:rPr>
          <w:rFonts w:ascii="Times New Roman" w:hAnsi="Times New Roman" w:cs="Times New Roman"/>
          <w:color w:val="000000"/>
          <w:sz w:val="24"/>
          <w:szCs w:val="24"/>
        </w:rPr>
        <w:t>peyzaj üst yapım işi</w:t>
      </w:r>
      <w:r w:rsidRPr="009C5630">
        <w:rPr>
          <w:rFonts w:ascii="Times New Roman" w:hAnsi="Times New Roman" w:cs="Times New Roman"/>
          <w:color w:val="000000"/>
          <w:sz w:val="24"/>
          <w:szCs w:val="24"/>
        </w:rPr>
        <w:t xml:space="preserve"> </w:t>
      </w:r>
      <w:r w:rsidR="00FD7E69">
        <w:rPr>
          <w:rFonts w:ascii="Times New Roman" w:hAnsi="Times New Roman" w:cs="Times New Roman"/>
          <w:color w:val="000000"/>
          <w:sz w:val="24"/>
          <w:szCs w:val="24"/>
        </w:rPr>
        <w:t xml:space="preserve">ve </w:t>
      </w:r>
      <w:r w:rsidR="00FD1256">
        <w:rPr>
          <w:rFonts w:ascii="Times New Roman" w:hAnsi="Times New Roman" w:cs="Times New Roman"/>
          <w:color w:val="000000"/>
          <w:sz w:val="24"/>
          <w:szCs w:val="24"/>
        </w:rPr>
        <w:t>2017</w:t>
      </w:r>
      <w:r w:rsidR="00AD1171">
        <w:rPr>
          <w:rFonts w:ascii="Times New Roman" w:hAnsi="Times New Roman" w:cs="Times New Roman"/>
          <w:color w:val="000000"/>
          <w:sz w:val="24"/>
          <w:szCs w:val="24"/>
        </w:rPr>
        <w:t xml:space="preserve"> yılı </w:t>
      </w:r>
      <w:r w:rsidR="00FD7E69">
        <w:rPr>
          <w:rFonts w:ascii="Times New Roman" w:hAnsi="Times New Roman" w:cs="Times New Roman"/>
          <w:color w:val="000000"/>
          <w:sz w:val="24"/>
          <w:szCs w:val="24"/>
        </w:rPr>
        <w:t xml:space="preserve">2. Altı aylık dönem içerisinde ihale edilecek olan </w:t>
      </w:r>
      <w:r w:rsidR="003429EA">
        <w:rPr>
          <w:rFonts w:ascii="Times New Roman" w:hAnsi="Times New Roman" w:cs="Times New Roman"/>
          <w:color w:val="000000"/>
          <w:sz w:val="24"/>
          <w:szCs w:val="24"/>
        </w:rPr>
        <w:t>büyük bakım onarım</w:t>
      </w:r>
      <w:r w:rsidRPr="009C5630">
        <w:rPr>
          <w:rFonts w:ascii="Times New Roman" w:hAnsi="Times New Roman" w:cs="Times New Roman"/>
          <w:color w:val="000000"/>
          <w:sz w:val="24"/>
          <w:szCs w:val="24"/>
        </w:rPr>
        <w:t xml:space="preserve"> işi </w:t>
      </w:r>
      <w:r w:rsidR="006F6AE6">
        <w:rPr>
          <w:rFonts w:ascii="Times New Roman" w:hAnsi="Times New Roman" w:cs="Times New Roman"/>
          <w:color w:val="000000"/>
          <w:sz w:val="24"/>
          <w:szCs w:val="24"/>
        </w:rPr>
        <w:t>sermaye gideri bütçesi harcamaları</w:t>
      </w:r>
      <w:r w:rsidR="001512F2">
        <w:rPr>
          <w:rFonts w:ascii="Times New Roman" w:hAnsi="Times New Roman" w:cs="Times New Roman"/>
          <w:color w:val="000000"/>
          <w:sz w:val="24"/>
          <w:szCs w:val="24"/>
        </w:rPr>
        <w:t>nın</w:t>
      </w:r>
      <w:r w:rsidRPr="009C5630">
        <w:rPr>
          <w:rFonts w:ascii="Times New Roman" w:hAnsi="Times New Roman" w:cs="Times New Roman"/>
          <w:color w:val="000000"/>
          <w:sz w:val="24"/>
          <w:szCs w:val="24"/>
        </w:rPr>
        <w:t xml:space="preserve"> kademeli </w:t>
      </w:r>
      <w:r w:rsidR="006F6AE6">
        <w:rPr>
          <w:rFonts w:ascii="Times New Roman" w:hAnsi="Times New Roman" w:cs="Times New Roman"/>
          <w:color w:val="000000"/>
          <w:sz w:val="24"/>
          <w:szCs w:val="24"/>
        </w:rPr>
        <w:t>olarak gerçekleştirilmesi hedeflenmektedir.</w:t>
      </w:r>
    </w:p>
    <w:p w:rsidR="00D577D3" w:rsidRPr="00BF3B1C" w:rsidRDefault="00D577D3" w:rsidP="003429EA">
      <w:pPr>
        <w:pStyle w:val="Balk3"/>
        <w:numPr>
          <w:ilvl w:val="0"/>
          <w:numId w:val="2"/>
        </w:numPr>
        <w:spacing w:before="0" w:line="360" w:lineRule="auto"/>
        <w:ind w:left="0" w:firstLine="708"/>
        <w:rPr>
          <w:rFonts w:ascii="Times New Roman" w:hAnsi="Times New Roman" w:cs="Times New Roman"/>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 w:name="_Toc456104905"/>
      <w:r w:rsidRPr="00BF3B1C">
        <w:rPr>
          <w:rFonts w:ascii="Times New Roman" w:hAnsi="Times New Roman" w:cs="Times New Roman"/>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BÜTÇE gelirleri:</w:t>
      </w:r>
      <w:bookmarkEnd w:id="19"/>
    </w:p>
    <w:p w:rsidR="00D577D3" w:rsidRPr="009C5630" w:rsidRDefault="00D577D3" w:rsidP="003429EA">
      <w:pPr>
        <w:autoSpaceDE w:val="0"/>
        <w:autoSpaceDN w:val="0"/>
        <w:adjustRightInd w:val="0"/>
        <w:spacing w:after="0" w:line="360" w:lineRule="auto"/>
        <w:ind w:firstLine="851"/>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Üniversitemiz gelir kaynaklarının % </w:t>
      </w:r>
      <w:r w:rsidR="006F6AE6">
        <w:rPr>
          <w:rFonts w:ascii="Times New Roman" w:hAnsi="Times New Roman" w:cs="Times New Roman"/>
          <w:color w:val="000000"/>
          <w:sz w:val="24"/>
          <w:szCs w:val="24"/>
        </w:rPr>
        <w:t>1</w:t>
      </w:r>
      <w:r w:rsidRPr="009C5630">
        <w:rPr>
          <w:rFonts w:ascii="Times New Roman" w:hAnsi="Times New Roman" w:cs="Times New Roman"/>
          <w:color w:val="000000"/>
          <w:sz w:val="24"/>
          <w:szCs w:val="24"/>
        </w:rPr>
        <w:t xml:space="preserve"> ’lik dilimi Teşebbüs ve Mülkiyet Gelirlerinden ve % </w:t>
      </w:r>
      <w:r w:rsidR="000D0651" w:rsidRPr="009C5630">
        <w:rPr>
          <w:rFonts w:ascii="Times New Roman" w:hAnsi="Times New Roman" w:cs="Times New Roman"/>
          <w:color w:val="000000"/>
          <w:sz w:val="24"/>
          <w:szCs w:val="24"/>
        </w:rPr>
        <w:t>9</w:t>
      </w:r>
      <w:r w:rsidR="006F6AE6">
        <w:rPr>
          <w:rFonts w:ascii="Times New Roman" w:hAnsi="Times New Roman" w:cs="Times New Roman"/>
          <w:color w:val="000000"/>
          <w:sz w:val="24"/>
          <w:szCs w:val="24"/>
        </w:rPr>
        <w:t>9</w:t>
      </w:r>
      <w:r w:rsidRPr="009C5630">
        <w:rPr>
          <w:rFonts w:ascii="Times New Roman" w:hAnsi="Times New Roman" w:cs="Times New Roman"/>
          <w:color w:val="000000"/>
          <w:sz w:val="24"/>
          <w:szCs w:val="24"/>
        </w:rPr>
        <w:t>’</w:t>
      </w:r>
      <w:r w:rsidR="006F6AE6">
        <w:rPr>
          <w:rFonts w:ascii="Times New Roman" w:hAnsi="Times New Roman" w:cs="Times New Roman"/>
          <w:color w:val="000000"/>
          <w:sz w:val="24"/>
          <w:szCs w:val="24"/>
        </w:rPr>
        <w:t>u</w:t>
      </w:r>
      <w:r w:rsidRPr="009C5630">
        <w:rPr>
          <w:rFonts w:ascii="Times New Roman" w:hAnsi="Times New Roman" w:cs="Times New Roman"/>
          <w:color w:val="000000"/>
          <w:sz w:val="24"/>
          <w:szCs w:val="24"/>
        </w:rPr>
        <w:t xml:space="preserve"> alınan bağış ve yardımlar (Hazineden gelen) ile özel gelirlerden elde edilmektedir. Birimlerimizde güz dönemi kayıtları ile öğrenci sayısında artış yaşanacağından ikinci altı aylık gelirlerimizin artacağı tahmin edilmektedir.</w:t>
      </w:r>
    </w:p>
    <w:p w:rsidR="00D577D3" w:rsidRDefault="00D577D3" w:rsidP="003429EA">
      <w:pPr>
        <w:spacing w:after="0" w:line="360" w:lineRule="auto"/>
        <w:ind w:left="360"/>
        <w:jc w:val="both"/>
        <w:rPr>
          <w:rFonts w:ascii="Times New Roman" w:hAnsi="Times New Roman" w:cs="Times New Roman"/>
        </w:rPr>
      </w:pPr>
    </w:p>
    <w:p w:rsidR="00D577D3" w:rsidRPr="00E13EE2" w:rsidRDefault="007863E2" w:rsidP="003429EA">
      <w:pPr>
        <w:pStyle w:val="Balk2"/>
        <w:numPr>
          <w:ilvl w:val="0"/>
          <w:numId w:val="7"/>
        </w:numPr>
        <w:spacing w:before="0" w:line="360" w:lineRule="auto"/>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0" w:name="_Toc456104906"/>
      <w:r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TEMMUZ-ARALIK </w:t>
      </w:r>
      <w:r w:rsidR="00FD1256">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r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DÖNEMİMDE YÜRÜTÜLECEK FAALİYETLER</w:t>
      </w:r>
      <w:bookmarkEnd w:id="20"/>
    </w:p>
    <w:p w:rsidR="00D11BAC" w:rsidRDefault="00D11BAC"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630D1" w:rsidRPr="009C5630" w:rsidRDefault="00F630D1"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Cari ve sermaye ödeneklerinin bütçe </w:t>
      </w:r>
      <w:r w:rsidR="0065147B" w:rsidRPr="009C5630">
        <w:rPr>
          <w:rFonts w:ascii="Times New Roman" w:hAnsi="Times New Roman" w:cs="Times New Roman"/>
          <w:color w:val="000000"/>
          <w:sz w:val="24"/>
          <w:szCs w:val="24"/>
        </w:rPr>
        <w:t>imkânları</w:t>
      </w:r>
      <w:r w:rsidRPr="009C5630">
        <w:rPr>
          <w:rFonts w:ascii="Times New Roman" w:hAnsi="Times New Roman" w:cs="Times New Roman"/>
          <w:color w:val="000000"/>
          <w:sz w:val="24"/>
          <w:szCs w:val="24"/>
        </w:rPr>
        <w:t xml:space="preserve"> </w:t>
      </w:r>
      <w:r w:rsidR="0065147B" w:rsidRPr="009C5630">
        <w:rPr>
          <w:rFonts w:ascii="Times New Roman" w:hAnsi="Times New Roman" w:cs="Times New Roman"/>
          <w:color w:val="000000"/>
          <w:sz w:val="24"/>
          <w:szCs w:val="24"/>
        </w:rPr>
        <w:t>dâhilinde</w:t>
      </w:r>
      <w:r w:rsidRPr="009C5630">
        <w:rPr>
          <w:rFonts w:ascii="Times New Roman" w:hAnsi="Times New Roman" w:cs="Times New Roman"/>
          <w:color w:val="000000"/>
          <w:sz w:val="24"/>
          <w:szCs w:val="24"/>
        </w:rPr>
        <w:t xml:space="preserve"> öncelikli ihtiyaçlar göz önüne alınarak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Yılı Bütçe Uygulama Tebliğlerinde yer alan esas ve usullere ve Başbakanlıkça yayınlanan tasarruf genelgelerine uygun olarak kullanılmasına özen gösterilmektedir.</w:t>
      </w:r>
    </w:p>
    <w:p w:rsidR="00F630D1" w:rsidRPr="009C5630" w:rsidRDefault="00F630D1"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Üniversitemizin yatırım programında yer alan yapımı devam eden Mediko</w:t>
      </w:r>
      <w:r w:rsidR="00AF4BAB">
        <w:rPr>
          <w:rFonts w:ascii="Times New Roman" w:hAnsi="Times New Roman" w:cs="Times New Roman"/>
          <w:color w:val="000000"/>
          <w:sz w:val="24"/>
          <w:szCs w:val="24"/>
        </w:rPr>
        <w:t xml:space="preserve"> S</w:t>
      </w:r>
      <w:r w:rsidRPr="009C5630">
        <w:rPr>
          <w:rFonts w:ascii="Times New Roman" w:hAnsi="Times New Roman" w:cs="Times New Roman"/>
          <w:color w:val="000000"/>
          <w:sz w:val="24"/>
          <w:szCs w:val="24"/>
        </w:rPr>
        <w:t xml:space="preserve">osyal binası Suveren Kampus </w:t>
      </w:r>
      <w:r w:rsidR="0065147B" w:rsidRPr="009C5630">
        <w:rPr>
          <w:rFonts w:ascii="Times New Roman" w:hAnsi="Times New Roman" w:cs="Times New Roman"/>
          <w:color w:val="000000"/>
          <w:sz w:val="24"/>
          <w:szCs w:val="24"/>
        </w:rPr>
        <w:t>altyapı</w:t>
      </w:r>
      <w:r w:rsidR="0065147B">
        <w:rPr>
          <w:rFonts w:ascii="Times New Roman" w:hAnsi="Times New Roman" w:cs="Times New Roman"/>
          <w:color w:val="000000"/>
          <w:sz w:val="24"/>
          <w:szCs w:val="24"/>
        </w:rPr>
        <w:t>sı, Peyzaj</w:t>
      </w:r>
      <w:r w:rsidR="006F6AE6">
        <w:rPr>
          <w:rFonts w:ascii="Times New Roman" w:hAnsi="Times New Roman" w:cs="Times New Roman"/>
          <w:color w:val="000000"/>
          <w:sz w:val="24"/>
          <w:szCs w:val="24"/>
        </w:rPr>
        <w:t xml:space="preserve"> Üst yapı yapım işi</w:t>
      </w:r>
      <w:r w:rsidRPr="009C5630">
        <w:rPr>
          <w:rFonts w:ascii="Times New Roman" w:hAnsi="Times New Roman" w:cs="Times New Roman"/>
          <w:color w:val="000000"/>
          <w:sz w:val="24"/>
          <w:szCs w:val="24"/>
        </w:rPr>
        <w:t xml:space="preserve"> ile Devlet Planlama Teşkilatına sunulan yatırım projelerinde belirtilen işlerin sürelerinde bitirilerek hizmete sunulması hedeflerimizden biri olup, bu yöndeki çalışmalarımız </w:t>
      </w:r>
      <w:r w:rsidR="0065147B" w:rsidRPr="009C5630">
        <w:rPr>
          <w:rFonts w:ascii="Times New Roman" w:hAnsi="Times New Roman" w:cs="Times New Roman"/>
          <w:color w:val="000000"/>
          <w:sz w:val="24"/>
          <w:szCs w:val="24"/>
        </w:rPr>
        <w:t>yılsonuna</w:t>
      </w:r>
      <w:r w:rsidRPr="009C5630">
        <w:rPr>
          <w:rFonts w:ascii="Times New Roman" w:hAnsi="Times New Roman" w:cs="Times New Roman"/>
          <w:color w:val="000000"/>
          <w:sz w:val="24"/>
          <w:szCs w:val="24"/>
        </w:rPr>
        <w:t xml:space="preserve"> kadar hızlı bir şekilde devam edecektir.</w:t>
      </w:r>
    </w:p>
    <w:p w:rsidR="00F630D1" w:rsidRPr="009C5630" w:rsidRDefault="00F630D1"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Ocak-Haziran </w:t>
      </w:r>
      <w:r w:rsidR="00FD1256">
        <w:rPr>
          <w:rFonts w:ascii="Times New Roman" w:hAnsi="Times New Roman" w:cs="Times New Roman"/>
          <w:color w:val="000000"/>
          <w:sz w:val="24"/>
          <w:szCs w:val="24"/>
        </w:rPr>
        <w:t>2017</w:t>
      </w:r>
      <w:r w:rsidRPr="009C5630">
        <w:rPr>
          <w:rFonts w:ascii="Times New Roman" w:hAnsi="Times New Roman" w:cs="Times New Roman"/>
          <w:color w:val="000000"/>
          <w:sz w:val="24"/>
          <w:szCs w:val="24"/>
        </w:rPr>
        <w:t xml:space="preserve"> döneminde beklentilerimiz çerçevesinde gerçekleşen bütçe uygulama sonuçlarına rağmen, temel öncelik </w:t>
      </w:r>
      <w:r w:rsidR="0065147B" w:rsidRPr="009C5630">
        <w:rPr>
          <w:rFonts w:ascii="Times New Roman" w:hAnsi="Times New Roman" w:cs="Times New Roman"/>
          <w:color w:val="000000"/>
          <w:sz w:val="24"/>
          <w:szCs w:val="24"/>
        </w:rPr>
        <w:t>yılsonu</w:t>
      </w:r>
      <w:r w:rsidRPr="009C5630">
        <w:rPr>
          <w:rFonts w:ascii="Times New Roman" w:hAnsi="Times New Roman" w:cs="Times New Roman"/>
          <w:color w:val="000000"/>
          <w:sz w:val="24"/>
          <w:szCs w:val="24"/>
        </w:rPr>
        <w:t xml:space="preserve"> hedeflerine ulaşılmasıdır. Bu çerçevede, bütçe uygulamaları şimdiye kadar olduğu gibi bundan sonraki dönemde de kamu harcamalarında mali disiplin ilkeleri ve belirlenen bütçe hedefleri esas alınarak, üniversitemizin bütçe ödeneklerinin ayrıntılı harcama programı çerçevesinde azami tasarruf anlayışı ile kullanımına özen gösterilmeye devam edilecektir.</w:t>
      </w:r>
    </w:p>
    <w:p w:rsidR="00F630D1" w:rsidRPr="009C5630" w:rsidRDefault="00F630D1"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Yeni kurulan Akademik ve İdari birimlerimizin makine teçhizat ve büro mefruşatı ihtiyaçlarını karşılamak, başarılı öğrencilerimize burs vermek, lisansüstü programlar için altyapı hazırlamak, Öğretim Elemanlarımızın kongre ve seminerlere katılımını sağlamak, eğitim öğretimin kalitesini arttırmak, Üniversite bünyesinde araştırma çalışmalarına maddi destek sağlamak için çalışmalara devam edilecektir.</w:t>
      </w:r>
    </w:p>
    <w:p w:rsidR="00F630D1" w:rsidRPr="009C5630" w:rsidRDefault="00F630D1"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630D1" w:rsidRDefault="00F630D1" w:rsidP="003429EA">
      <w:pPr>
        <w:autoSpaceDE w:val="0"/>
        <w:autoSpaceDN w:val="0"/>
        <w:adjustRightInd w:val="0"/>
        <w:spacing w:after="0" w:line="360" w:lineRule="auto"/>
        <w:ind w:firstLine="708"/>
        <w:jc w:val="both"/>
        <w:rPr>
          <w:rFonts w:ascii="Times New Roman" w:hAnsi="Times New Roman" w:cs="Times New Roman"/>
          <w:color w:val="000000"/>
          <w:sz w:val="16"/>
          <w:szCs w:val="16"/>
        </w:rPr>
      </w:pPr>
      <w:r w:rsidRPr="009C5630">
        <w:rPr>
          <w:rFonts w:ascii="Times New Roman" w:hAnsi="Times New Roman" w:cs="Times New Roman"/>
          <w:color w:val="000000"/>
          <w:sz w:val="24"/>
          <w:szCs w:val="24"/>
        </w:rPr>
        <w:t>5018 Sayılı Kamu Mali Yönetimi ve Kontrol Kanunun 30. Maddesi gereği kamuoyuna saygıyla duyurulur.</w:t>
      </w:r>
      <w:r w:rsidRPr="009C5630">
        <w:rPr>
          <w:rFonts w:ascii="Times New Roman" w:hAnsi="Times New Roman" w:cs="Times New Roman"/>
          <w:color w:val="000000"/>
          <w:sz w:val="24"/>
          <w:szCs w:val="24"/>
        </w:rPr>
        <w:tab/>
      </w:r>
      <w:r w:rsidRPr="009C5630">
        <w:rPr>
          <w:rFonts w:ascii="Times New Roman" w:hAnsi="Times New Roman" w:cs="Times New Roman"/>
          <w:color w:val="000000"/>
          <w:sz w:val="24"/>
          <w:szCs w:val="24"/>
        </w:rPr>
        <w:tab/>
      </w:r>
      <w:r w:rsidRPr="009C5630">
        <w:rPr>
          <w:rFonts w:ascii="Times New Roman" w:hAnsi="Times New Roman" w:cs="Times New Roman"/>
          <w:color w:val="000000"/>
          <w:sz w:val="24"/>
          <w:szCs w:val="24"/>
        </w:rPr>
        <w:tab/>
      </w:r>
      <w:r w:rsidRPr="009C5630">
        <w:rPr>
          <w:rFonts w:ascii="Times New Roman" w:hAnsi="Times New Roman" w:cs="Times New Roman"/>
          <w:color w:val="000000"/>
          <w:sz w:val="24"/>
          <w:szCs w:val="24"/>
        </w:rPr>
        <w:tab/>
      </w:r>
      <w:r w:rsidRPr="009C5630">
        <w:rPr>
          <w:rFonts w:ascii="Times New Roman" w:hAnsi="Times New Roman" w:cs="Times New Roman"/>
          <w:color w:val="000000"/>
          <w:sz w:val="24"/>
          <w:szCs w:val="24"/>
        </w:rPr>
        <w:tab/>
      </w:r>
      <w:r w:rsidRPr="009C5630">
        <w:rPr>
          <w:rFonts w:ascii="Times New Roman" w:hAnsi="Times New Roman" w:cs="Times New Roman"/>
          <w:color w:val="000000"/>
          <w:sz w:val="24"/>
          <w:szCs w:val="24"/>
        </w:rPr>
        <w:tab/>
      </w:r>
      <w:r w:rsidRPr="008904D1">
        <w:rPr>
          <w:rFonts w:ascii="Times New Roman" w:hAnsi="Times New Roman" w:cs="Times New Roman"/>
          <w:color w:val="000000"/>
          <w:sz w:val="16"/>
          <w:szCs w:val="16"/>
        </w:rPr>
        <w:tab/>
      </w:r>
    </w:p>
    <w:p w:rsidR="0056232C" w:rsidRDefault="0056232C" w:rsidP="003429EA">
      <w:pPr>
        <w:autoSpaceDE w:val="0"/>
        <w:autoSpaceDN w:val="0"/>
        <w:adjustRightInd w:val="0"/>
        <w:spacing w:after="0" w:line="360" w:lineRule="auto"/>
        <w:ind w:firstLine="708"/>
        <w:jc w:val="both"/>
        <w:rPr>
          <w:rFonts w:ascii="Times New Roman" w:hAnsi="Times New Roman" w:cs="Times New Roman"/>
          <w:color w:val="000000"/>
          <w:sz w:val="16"/>
          <w:szCs w:val="16"/>
        </w:rPr>
      </w:pPr>
    </w:p>
    <w:p w:rsidR="0056232C" w:rsidRPr="008904D1" w:rsidRDefault="0056232C" w:rsidP="003429EA">
      <w:pPr>
        <w:autoSpaceDE w:val="0"/>
        <w:autoSpaceDN w:val="0"/>
        <w:adjustRightInd w:val="0"/>
        <w:spacing w:after="0" w:line="360" w:lineRule="auto"/>
        <w:ind w:firstLine="708"/>
        <w:jc w:val="both"/>
        <w:rPr>
          <w:rFonts w:ascii="Times New Roman" w:hAnsi="Times New Roman" w:cs="Times New Roman"/>
          <w:color w:val="000000"/>
          <w:sz w:val="16"/>
          <w:szCs w:val="16"/>
        </w:rPr>
      </w:pPr>
    </w:p>
    <w:p w:rsidR="00F630D1" w:rsidRPr="009C5630" w:rsidRDefault="00F630D1" w:rsidP="003429EA">
      <w:pPr>
        <w:autoSpaceDE w:val="0"/>
        <w:autoSpaceDN w:val="0"/>
        <w:adjustRightInd w:val="0"/>
        <w:spacing w:after="0" w:line="360" w:lineRule="auto"/>
        <w:jc w:val="center"/>
        <w:rPr>
          <w:rFonts w:ascii="Times New Roman" w:hAnsi="Times New Roman" w:cs="Times New Roman"/>
          <w:b/>
          <w:color w:val="000000"/>
          <w:sz w:val="24"/>
          <w:szCs w:val="24"/>
        </w:rPr>
      </w:pPr>
      <w:r w:rsidRPr="009C5630">
        <w:rPr>
          <w:rFonts w:ascii="Times New Roman" w:hAnsi="Times New Roman" w:cs="Times New Roman"/>
          <w:color w:val="000000"/>
          <w:sz w:val="24"/>
          <w:szCs w:val="24"/>
        </w:rPr>
        <w:t xml:space="preserve">                                                                                              </w:t>
      </w:r>
      <w:r w:rsidRPr="009C5630">
        <w:rPr>
          <w:rFonts w:ascii="Times New Roman" w:hAnsi="Times New Roman" w:cs="Times New Roman"/>
          <w:b/>
          <w:color w:val="000000"/>
          <w:sz w:val="24"/>
          <w:szCs w:val="24"/>
        </w:rPr>
        <w:t>…/07/</w:t>
      </w:r>
      <w:r w:rsidR="00FD1256">
        <w:rPr>
          <w:rFonts w:ascii="Times New Roman" w:hAnsi="Times New Roman" w:cs="Times New Roman"/>
          <w:b/>
          <w:color w:val="000000"/>
          <w:sz w:val="24"/>
          <w:szCs w:val="24"/>
        </w:rPr>
        <w:t>2017</w:t>
      </w:r>
    </w:p>
    <w:p w:rsidR="00F630D1" w:rsidRPr="009C5630" w:rsidRDefault="00F630D1" w:rsidP="003429EA">
      <w:pPr>
        <w:autoSpaceDE w:val="0"/>
        <w:autoSpaceDN w:val="0"/>
        <w:adjustRightInd w:val="0"/>
        <w:spacing w:after="0" w:line="360" w:lineRule="auto"/>
        <w:jc w:val="center"/>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 xml:space="preserve">                                                                                            Prof.Dr. </w:t>
      </w:r>
      <w:r w:rsidR="003429EA">
        <w:rPr>
          <w:rFonts w:ascii="Times New Roman" w:hAnsi="Times New Roman" w:cs="Times New Roman"/>
          <w:b/>
          <w:color w:val="000000"/>
          <w:sz w:val="24"/>
          <w:szCs w:val="24"/>
        </w:rPr>
        <w:t>Mehmet Hakkı ALMA</w:t>
      </w:r>
      <w:r w:rsidRPr="009C5630">
        <w:rPr>
          <w:rFonts w:ascii="Times New Roman" w:hAnsi="Times New Roman" w:cs="Times New Roman"/>
          <w:b/>
          <w:color w:val="000000"/>
          <w:sz w:val="24"/>
          <w:szCs w:val="24"/>
        </w:rPr>
        <w:t xml:space="preserve"> </w:t>
      </w:r>
    </w:p>
    <w:p w:rsidR="00F630D1" w:rsidRDefault="00F630D1" w:rsidP="003429EA">
      <w:pPr>
        <w:spacing w:after="0" w:line="360" w:lineRule="auto"/>
        <w:jc w:val="center"/>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 xml:space="preserve">                                                                                             Rektör</w:t>
      </w:r>
    </w:p>
    <w:p w:rsidR="006F6AE6" w:rsidRDefault="006F6AE6" w:rsidP="00F630D1">
      <w:pPr>
        <w:jc w:val="center"/>
        <w:rPr>
          <w:rFonts w:ascii="Times New Roman" w:hAnsi="Times New Roman" w:cs="Times New Roman"/>
          <w:color w:val="92D050"/>
          <w:sz w:val="24"/>
          <w:szCs w:val="24"/>
        </w:rPr>
      </w:pPr>
    </w:p>
    <w:p w:rsidR="00951158" w:rsidRDefault="00FD1256" w:rsidP="00951158">
      <w:pPr>
        <w:autoSpaceDE w:val="0"/>
        <w:autoSpaceDN w:val="0"/>
        <w:adjustRightInd w:val="0"/>
        <w:spacing w:after="0" w:line="240" w:lineRule="auto"/>
        <w:jc w:val="center"/>
        <w:rPr>
          <w:rFonts w:ascii="Times New Roman" w:hAnsi="Times New Roman" w:cs="Times New Roman"/>
          <w:b/>
          <w:bCs/>
          <w:color w:val="002060"/>
          <w:sz w:val="28"/>
          <w:szCs w:val="28"/>
        </w:rPr>
      </w:pPr>
      <w:r>
        <w:rPr>
          <w:rFonts w:ascii="Times New Roman" w:hAnsi="Times New Roman" w:cs="Times New Roman"/>
          <w:b/>
          <w:bCs/>
          <w:color w:val="002060"/>
          <w:sz w:val="28"/>
          <w:szCs w:val="28"/>
        </w:rPr>
        <w:lastRenderedPageBreak/>
        <w:t>2017</w:t>
      </w:r>
      <w:r w:rsidR="00951158" w:rsidRPr="00B6506C">
        <w:rPr>
          <w:rFonts w:ascii="Times New Roman" w:hAnsi="Times New Roman" w:cs="Times New Roman"/>
          <w:b/>
          <w:bCs/>
          <w:color w:val="002060"/>
          <w:sz w:val="28"/>
          <w:szCs w:val="28"/>
        </w:rPr>
        <w:t xml:space="preserve"> YILI İLK ALTI AYLIK UYGULAMA SONUÇLARI:</w:t>
      </w:r>
    </w:p>
    <w:p w:rsidR="007A7198" w:rsidRPr="00B6506C" w:rsidRDefault="007A7198" w:rsidP="00951158">
      <w:pPr>
        <w:autoSpaceDE w:val="0"/>
        <w:autoSpaceDN w:val="0"/>
        <w:adjustRightInd w:val="0"/>
        <w:spacing w:after="0" w:line="240" w:lineRule="auto"/>
        <w:jc w:val="center"/>
        <w:rPr>
          <w:rFonts w:ascii="Times New Roman" w:hAnsi="Times New Roman" w:cs="Times New Roman"/>
          <w:color w:val="002060"/>
          <w:sz w:val="28"/>
          <w:szCs w:val="28"/>
        </w:rPr>
      </w:pPr>
    </w:p>
    <w:p w:rsidR="00951158" w:rsidRPr="00E13EE2" w:rsidRDefault="00E13EE2" w:rsidP="000A2E6E">
      <w:pPr>
        <w:pStyle w:val="Balk2"/>
        <w:numPr>
          <w:ilvl w:val="0"/>
          <w:numId w:val="7"/>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1" w:name="_Toc456104907"/>
      <w:r w:rsidRPr="00E13EE2">
        <w:rPr>
          <w:rFonts w:ascii="Times New Roman" w:hAnsi="Times New Roman" w:cs="Times New Roman"/>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Gelirlerinin Gelişimi</w:t>
      </w:r>
      <w:bookmarkEnd w:id="21"/>
    </w:p>
    <w:p w:rsidR="00951158" w:rsidRPr="00E13EE2" w:rsidRDefault="00E13EE2" w:rsidP="000A2E6E">
      <w:pPr>
        <w:pStyle w:val="Balk2"/>
        <w:numPr>
          <w:ilvl w:val="0"/>
          <w:numId w:val="7"/>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2" w:name="_Toc456104908"/>
      <w:r w:rsidRPr="00E13EE2">
        <w:rPr>
          <w:rFonts w:ascii="Times New Roman" w:hAnsi="Times New Roman" w:cs="Times New Roman"/>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Giderlerinin Gelişimi</w:t>
      </w:r>
      <w:bookmarkEnd w:id="22"/>
    </w:p>
    <w:p w:rsidR="00951158" w:rsidRPr="009C5630" w:rsidRDefault="00951158" w:rsidP="00AA6312">
      <w:pPr>
        <w:ind w:left="360"/>
        <w:jc w:val="both"/>
        <w:rPr>
          <w:rFonts w:ascii="Times New Roman" w:hAnsi="Times New Roman" w:cs="Times New Roman"/>
        </w:rPr>
      </w:pPr>
    </w:p>
    <w:p w:rsidR="003E276F" w:rsidRPr="009C5630" w:rsidRDefault="003E276F" w:rsidP="00AA6312">
      <w:pPr>
        <w:ind w:left="360"/>
        <w:jc w:val="both"/>
        <w:rPr>
          <w:rFonts w:ascii="Times New Roman" w:hAnsi="Times New Roman" w:cs="Times New Roman"/>
        </w:rPr>
        <w:sectPr w:rsidR="003E276F" w:rsidRPr="009C5630" w:rsidSect="00E70401">
          <w:headerReference w:type="default" r:id="rId19"/>
          <w:footerReference w:type="default" r:id="rId20"/>
          <w:headerReference w:type="first" r:id="rId21"/>
          <w:pgSz w:w="11906" w:h="16838"/>
          <w:pgMar w:top="1417" w:right="991" w:bottom="567" w:left="1276" w:header="142" w:footer="708" w:gutter="0"/>
          <w:pgNumType w:start="1"/>
          <w:cols w:space="708"/>
          <w:titlePg/>
          <w:docGrid w:linePitch="360"/>
        </w:sectPr>
      </w:pPr>
    </w:p>
    <w:p w:rsidR="009C33AA" w:rsidRDefault="009C63C0" w:rsidP="009C33AA">
      <w:pPr>
        <w:rPr>
          <w:rFonts w:ascii="Times New Roman" w:hAnsi="Times New Roman" w:cs="Times New Roman"/>
        </w:rPr>
      </w:pPr>
      <w:r w:rsidRPr="009C63C0">
        <w:rPr>
          <w:noProof/>
          <w:lang w:eastAsia="tr-TR"/>
        </w:rPr>
        <w:lastRenderedPageBreak/>
        <w:drawing>
          <wp:anchor distT="0" distB="0" distL="114300" distR="114300" simplePos="0" relativeHeight="251658240" behindDoc="0" locked="0" layoutInCell="1" allowOverlap="1" wp14:anchorId="1FB51FF7" wp14:editId="02981735">
            <wp:simplePos x="0" y="0"/>
            <wp:positionH relativeFrom="column">
              <wp:posOffset>445273</wp:posOffset>
            </wp:positionH>
            <wp:positionV relativeFrom="paragraph">
              <wp:posOffset>-157618</wp:posOffset>
            </wp:positionV>
            <wp:extent cx="9390490" cy="7203882"/>
            <wp:effectExtent l="0" t="0" r="127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94801" cy="72071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33AA" w:rsidRPr="009C63C0" w:rsidRDefault="009C33AA" w:rsidP="009C63C0">
      <w:pPr>
        <w:pStyle w:val="ListeParagraf"/>
        <w:numPr>
          <w:ilvl w:val="0"/>
          <w:numId w:val="9"/>
        </w:numPr>
        <w:rPr>
          <w:rFonts w:ascii="Times New Roman" w:hAnsi="Times New Roman" w:cs="Times New Roman"/>
        </w:rPr>
      </w:pPr>
      <w:r>
        <w:rPr>
          <w:noProof/>
          <w:lang w:eastAsia="tr-TR"/>
        </w:rPr>
        <w:drawing>
          <wp:inline distT="0" distB="0" distL="0" distR="0" wp14:anchorId="2CEA6E1C" wp14:editId="388EEBD5">
            <wp:extent cx="8255" cy="8255"/>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r w:rsidRPr="009C63C0">
        <w:rPr>
          <w:noProof/>
          <w:lang w:eastAsia="tr-TR"/>
        </w:rPr>
        <w:lastRenderedPageBreak/>
        <w:drawing>
          <wp:anchor distT="0" distB="0" distL="114300" distR="114300" simplePos="0" relativeHeight="251659264" behindDoc="0" locked="0" layoutInCell="1" allowOverlap="1">
            <wp:simplePos x="0" y="0"/>
            <wp:positionH relativeFrom="column">
              <wp:posOffset>238539</wp:posOffset>
            </wp:positionH>
            <wp:positionV relativeFrom="paragraph">
              <wp:posOffset>-125150</wp:posOffset>
            </wp:positionV>
            <wp:extent cx="10106108" cy="7299297"/>
            <wp:effectExtent l="0" t="0" r="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117262" cy="73073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Default="009C63C0" w:rsidP="009C63C0">
      <w:pPr>
        <w:rPr>
          <w:rFonts w:ascii="Times New Roman" w:hAnsi="Times New Roman" w:cs="Times New Roman"/>
        </w:rPr>
      </w:pPr>
    </w:p>
    <w:p w:rsidR="009C63C0" w:rsidRPr="009C63C0" w:rsidRDefault="009C63C0" w:rsidP="009C63C0">
      <w:pPr>
        <w:rPr>
          <w:rFonts w:ascii="Times New Roman" w:hAnsi="Times New Roman" w:cs="Times New Roman"/>
        </w:rPr>
      </w:pPr>
    </w:p>
    <w:sectPr w:rsidR="009C63C0" w:rsidRPr="009C63C0" w:rsidSect="009C33AA">
      <w:headerReference w:type="default" r:id="rId25"/>
      <w:pgSz w:w="16838" w:h="11906" w:orient="landscape"/>
      <w:pgMar w:top="0" w:right="0" w:bottom="0" w:left="0" w:header="14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251" w:rsidRDefault="00634251" w:rsidP="00D82122">
      <w:pPr>
        <w:spacing w:after="0" w:line="240" w:lineRule="auto"/>
      </w:pPr>
      <w:r>
        <w:separator/>
      </w:r>
    </w:p>
  </w:endnote>
  <w:endnote w:type="continuationSeparator" w:id="0">
    <w:p w:rsidR="00634251" w:rsidRDefault="00634251" w:rsidP="00D8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C2F" w:rsidRDefault="00D93C2F">
    <w:pPr>
      <w:pStyle w:val="AltBilgi"/>
    </w:pPr>
    <w:r>
      <w:rPr>
        <w:noProof/>
        <w:lang w:eastAsia="tr-TR"/>
      </w:rPr>
      <mc:AlternateContent>
        <mc:Choice Requires="wps">
          <w:drawing>
            <wp:anchor distT="0" distB="0" distL="114300" distR="114300" simplePos="0" relativeHeight="251667456" behindDoc="0" locked="0" layoutInCell="0" allowOverlap="1" wp14:anchorId="1BC82C82" wp14:editId="69604261">
              <wp:simplePos x="0" y="0"/>
              <wp:positionH relativeFrom="rightMargin">
                <wp:posOffset>121920</wp:posOffset>
              </wp:positionH>
              <wp:positionV relativeFrom="bottomMargin">
                <wp:posOffset>-5080</wp:posOffset>
              </wp:positionV>
              <wp:extent cx="520700" cy="520700"/>
              <wp:effectExtent l="0" t="0" r="12700" b="12700"/>
              <wp:wrapNone/>
              <wp:docPr id="9"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ln/>
                      <a:extLst/>
                    </wps:spPr>
                    <wps:style>
                      <a:lnRef idx="2">
                        <a:schemeClr val="accent4"/>
                      </a:lnRef>
                      <a:fillRef idx="1">
                        <a:schemeClr val="lt1"/>
                      </a:fillRef>
                      <a:effectRef idx="0">
                        <a:schemeClr val="accent4"/>
                      </a:effectRef>
                      <a:fontRef idx="minor">
                        <a:schemeClr val="dk1"/>
                      </a:fontRef>
                    </wps:style>
                    <wps:txbx>
                      <w:txbxContent>
                        <w:p w:rsidR="00D93C2F" w:rsidRPr="007C47C2" w:rsidRDefault="00D93C2F" w:rsidP="007C47C2">
                          <w:pPr>
                            <w:pStyle w:val="AralkYok"/>
                            <w:jc w:val="center"/>
                            <w:rPr>
                              <w:color w:val="7030A0"/>
                              <w:sz w:val="40"/>
                              <w:szCs w:val="40"/>
                            </w:rPr>
                          </w:pPr>
                          <w:r w:rsidRPr="007C47C2">
                            <w:rPr>
                              <w:color w:val="7030A0"/>
                              <w:szCs w:val="20"/>
                            </w:rPr>
                            <w:fldChar w:fldCharType="begin"/>
                          </w:r>
                          <w:r w:rsidRPr="007C47C2">
                            <w:rPr>
                              <w:color w:val="7030A0"/>
                            </w:rPr>
                            <w:instrText xml:space="preserve"> PAGE  \* Arabic  \* MERGEFORMAT </w:instrText>
                          </w:r>
                          <w:r w:rsidRPr="007C47C2">
                            <w:rPr>
                              <w:color w:val="7030A0"/>
                              <w:szCs w:val="20"/>
                            </w:rPr>
                            <w:fldChar w:fldCharType="separate"/>
                          </w:r>
                          <w:r w:rsidR="0035360F" w:rsidRPr="0035360F">
                            <w:rPr>
                              <w:noProof/>
                              <w:color w:val="7030A0"/>
                              <w:sz w:val="40"/>
                              <w:szCs w:val="40"/>
                              <w:lang w:val="de-DE"/>
                            </w:rPr>
                            <w:t>2</w:t>
                          </w:r>
                          <w:r w:rsidRPr="007C47C2">
                            <w:rPr>
                              <w:noProof/>
                              <w:color w:val="7030A0"/>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BC82C82" id="Oval 21" o:spid="_x0000_s1026" style="position:absolute;margin-left:9.6pt;margin-top:-.4pt;width:41pt;height:41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" o:allowincell="f" fillcolor="white [3201]" strokecolor="#8064a2 [3207]" strokeweight="2pt">
              <v:textbox inset="0,0,0,0">
                <w:txbxContent>
                  <w:p w:rsidR="00D93C2F" w:rsidRPr="007C47C2" w:rsidRDefault="00D93C2F" w:rsidP="007C47C2">
                    <w:pPr>
                      <w:pStyle w:val="AralkYok"/>
                      <w:jc w:val="center"/>
                      <w:rPr>
                        <w:color w:val="7030A0"/>
                        <w:sz w:val="40"/>
                        <w:szCs w:val="40"/>
                      </w:rPr>
                    </w:pPr>
                    <w:r w:rsidRPr="007C47C2">
                      <w:rPr>
                        <w:color w:val="7030A0"/>
                        <w:szCs w:val="20"/>
                      </w:rPr>
                      <w:fldChar w:fldCharType="begin"/>
                    </w:r>
                    <w:r w:rsidRPr="007C47C2">
                      <w:rPr>
                        <w:color w:val="7030A0"/>
                      </w:rPr>
                      <w:instrText xml:space="preserve"> PAGE  \* Arabic  \* MERGEFORMAT </w:instrText>
                    </w:r>
                    <w:r w:rsidRPr="007C47C2">
                      <w:rPr>
                        <w:color w:val="7030A0"/>
                        <w:szCs w:val="20"/>
                      </w:rPr>
                      <w:fldChar w:fldCharType="separate"/>
                    </w:r>
                    <w:r w:rsidR="0035360F" w:rsidRPr="0035360F">
                      <w:rPr>
                        <w:noProof/>
                        <w:color w:val="7030A0"/>
                        <w:sz w:val="40"/>
                        <w:szCs w:val="40"/>
                        <w:lang w:val="de-DE"/>
                      </w:rPr>
                      <w:t>2</w:t>
                    </w:r>
                    <w:r w:rsidRPr="007C47C2">
                      <w:rPr>
                        <w:noProof/>
                        <w:color w:val="7030A0"/>
                        <w:sz w:val="40"/>
                        <w:szCs w:val="40"/>
                      </w:rPr>
                      <w:fldChar w:fldCharType="end"/>
                    </w:r>
                  </w:p>
                </w:txbxContent>
              </v:textbox>
              <w10:wrap anchorx="margin" anchory="margin"/>
            </v:oval>
          </w:pict>
        </mc:Fallback>
      </mc:AlternateContent>
    </w:r>
    <w:r>
      <w:rPr>
        <w:noProof/>
        <w:lang w:eastAsia="tr-TR"/>
      </w:rPr>
      <mc:AlternateContent>
        <mc:Choice Requires="wps">
          <w:drawing>
            <wp:anchor distT="0" distB="0" distL="114300" distR="114300" simplePos="0" relativeHeight="251660288" behindDoc="0" locked="0" layoutInCell="0" allowOverlap="1" wp14:anchorId="2CDF6432" wp14:editId="1113ADA8">
              <wp:simplePos x="0" y="0"/>
              <wp:positionH relativeFrom="rightMargin">
                <wp:align>left</wp:align>
              </wp:positionH>
              <wp:positionV relativeFrom="margin">
                <wp:align>bottom</wp:align>
              </wp:positionV>
              <wp:extent cx="531495" cy="8229600"/>
              <wp:effectExtent l="0" t="0" r="1905"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C2F" w:rsidRDefault="00D93C2F">
                          <w:pPr>
                            <w:pStyle w:val="AralkYok"/>
                            <w:rPr>
                              <w:rFonts w:asciiTheme="majorHAnsi" w:eastAsiaTheme="majorEastAsia" w:hAnsiTheme="majorHAnsi" w:cstheme="majorBidi"/>
                              <w:color w:val="7F7F7F" w:themeColor="text1" w:themeTint="80"/>
                              <w:sz w:val="20"/>
                              <w:szCs w:val="20"/>
                            </w:rPr>
                          </w:pP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2CDF6432" id="Rectangle 22" o:spid="_x0000_s1027" style="position:absolute;margin-left:0;margin-top:0;width:41.85pt;height:9in;z-index:251660288;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" o:allowincell="f" filled="f" stroked="f">
              <v:textbox style="layout-flow:vertical;mso-layout-flow-alt:bottom-to-top" inset=",,8.64pt,10.8pt">
                <w:txbxContent>
                  <w:p w:rsidR="00D93C2F" w:rsidRDefault="00D93C2F">
                    <w:pPr>
                      <w:pStyle w:val="AralkYok"/>
                      <w:rPr>
                        <w:rFonts w:asciiTheme="majorHAnsi" w:eastAsiaTheme="majorEastAsia" w:hAnsiTheme="majorHAnsi" w:cstheme="majorBidi"/>
                        <w:color w:val="7F7F7F" w:themeColor="text1" w:themeTint="80"/>
                        <w:sz w:val="20"/>
                        <w:szCs w:val="20"/>
                      </w:rPr>
                    </w:pP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251" w:rsidRDefault="00634251" w:rsidP="00D82122">
      <w:pPr>
        <w:spacing w:after="0" w:line="240" w:lineRule="auto"/>
      </w:pPr>
      <w:r>
        <w:separator/>
      </w:r>
    </w:p>
  </w:footnote>
  <w:footnote w:type="continuationSeparator" w:id="0">
    <w:p w:rsidR="00634251" w:rsidRDefault="00634251" w:rsidP="00D8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C2F" w:rsidRPr="00D82122" w:rsidRDefault="00D93C2F" w:rsidP="00D82122">
    <w:pPr>
      <w:pStyle w:val="stBilgi"/>
      <w:spacing w:before="100" w:beforeAutospacing="1"/>
      <w:ind w:left="-454" w:right="-113"/>
      <w:jc w:val="cente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82122">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STRA</w:t>
    </w:r>
    <w: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TEJİ GELİŞTİRME DAİRE BAŞKANLIĞI</w:t>
    </w:r>
  </w:p>
  <w:p w:rsidR="00D93C2F" w:rsidRDefault="00D93C2F" w:rsidP="00D82122">
    <w:pPr>
      <w:pStyle w:val="stBilgi"/>
      <w:jc w:val="cente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noProof/>
        <w:lang w:eastAsia="tr-TR"/>
      </w:rPr>
      <mc:AlternateContent>
        <mc:Choice Requires="wps">
          <w:drawing>
            <wp:anchor distT="0" distB="0" distL="114300" distR="114300" simplePos="0" relativeHeight="251661312" behindDoc="0" locked="0" layoutInCell="0" allowOverlap="1" wp14:anchorId="63D223A2" wp14:editId="0FADDB71">
              <wp:simplePos x="0" y="0"/>
              <wp:positionH relativeFrom="page">
                <wp:posOffset>367030</wp:posOffset>
              </wp:positionH>
              <wp:positionV relativeFrom="page">
                <wp:posOffset>448945</wp:posOffset>
              </wp:positionV>
              <wp:extent cx="7126605" cy="9434195"/>
              <wp:effectExtent l="0" t="0" r="16510" b="2667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1396752D" id="AutoShape 24" o:spid="_x0000_s1026" style="position:absolute;margin-left:28.9pt;margin-top:35.35pt;width:561.15pt;height:742.85pt;z-index:251661312;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" o:allowincell="f" filled="f" fillcolor="black" strokecolor="black [3213]" strokeweight="1pt">
              <w10:wrap anchorx="page" anchory="page"/>
            </v:roundrect>
          </w:pict>
        </mc:Fallback>
      </mc:AlternateContent>
    </w:r>
    <w: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2017</w:t>
    </w:r>
    <w:r w:rsidRPr="00D82122">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YILI KURUMSAL MALİ DURUM VE BEKLENTİLER RAPORU</w:t>
    </w:r>
    <w: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-2017</w:t>
    </w:r>
  </w:p>
  <w:p w:rsidR="00D93C2F" w:rsidRPr="00D82122" w:rsidRDefault="00D93C2F" w:rsidP="00D82122">
    <w:pPr>
      <w:pStyle w:val="stBilgi"/>
      <w:jc w:val="cente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C2F" w:rsidRDefault="00D93C2F">
    <w:pPr>
      <w:pStyle w:val="stBilgi"/>
    </w:pPr>
    <w:r>
      <w:rPr>
        <w:noProof/>
        <w:lang w:eastAsia="tr-TR"/>
      </w:rPr>
      <mc:AlternateContent>
        <mc:Choice Requires="wps">
          <w:drawing>
            <wp:anchor distT="0" distB="0" distL="114300" distR="114300" simplePos="0" relativeHeight="251664384" behindDoc="0" locked="0" layoutInCell="0" allowOverlap="1" wp14:anchorId="3AF9B131" wp14:editId="180F7042">
              <wp:simplePos x="0" y="0"/>
              <wp:positionH relativeFrom="rightMargin">
                <wp:posOffset>6707588</wp:posOffset>
              </wp:positionH>
              <wp:positionV relativeFrom="margin">
                <wp:align>bottom</wp:align>
              </wp:positionV>
              <wp:extent cx="531495" cy="8229600"/>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C2F" w:rsidRDefault="00D93C2F">
                          <w:pPr>
                            <w:pStyle w:val="AralkYok"/>
                            <w:rPr>
                              <w:rFonts w:asciiTheme="majorHAnsi" w:eastAsiaTheme="majorEastAsia" w:hAnsiTheme="majorHAnsi" w:cstheme="majorBidi"/>
                              <w:color w:val="7F7F7F" w:themeColor="text1" w:themeTint="80"/>
                              <w:sz w:val="20"/>
                              <w:szCs w:val="20"/>
                              <w:lang w:val="de-DE"/>
                            </w:rPr>
                          </w:pPr>
                          <w:r>
                            <w:rPr>
                              <w:rFonts w:asciiTheme="majorHAnsi" w:eastAsiaTheme="majorEastAsia" w:hAnsiTheme="majorHAnsi" w:cstheme="majorBidi"/>
                              <w:color w:val="7F7F7F" w:themeColor="text1" w:themeTint="80"/>
                              <w:sz w:val="20"/>
                              <w:szCs w:val="20"/>
                              <w:lang w:val="de-DE"/>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3AF9B131" id="_x0000_s1028" style="position:absolute;margin-left:528.15pt;margin-top:0;width:41.85pt;height:9in;z-index:251664384;visibility:visible;mso-wrap-style:square;mso-width-percent:500;mso-height-percent:1000;mso-wrap-distance-left:9pt;mso-wrap-distance-top:0;mso-wrap-distance-right:9pt;mso-wrap-distance-bottom:0;mso-position-horizontal:absolute;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" o:allowincell="f" filled="f" stroked="f">
              <v:textbox style="layout-flow:vertical;mso-layout-flow-alt:bottom-to-top" inset=",,8.64pt,10.8pt">
                <w:txbxContent>
                  <w:p w:rsidR="00D93C2F" w:rsidRDefault="00D93C2F">
                    <w:pPr>
                      <w:pStyle w:val="AralkYok"/>
                      <w:rPr>
                        <w:rFonts w:asciiTheme="majorHAnsi" w:eastAsiaTheme="majorEastAsia" w:hAnsiTheme="majorHAnsi" w:cstheme="majorBidi"/>
                        <w:color w:val="7F7F7F" w:themeColor="text1" w:themeTint="80"/>
                        <w:sz w:val="20"/>
                        <w:szCs w:val="20"/>
                        <w:lang w:val="de-DE"/>
                      </w:rPr>
                    </w:pPr>
                    <w:r>
                      <w:rPr>
                        <w:rFonts w:asciiTheme="majorHAnsi" w:eastAsiaTheme="majorEastAsia" w:hAnsiTheme="majorHAnsi" w:cstheme="majorBidi"/>
                        <w:color w:val="7F7F7F" w:themeColor="text1" w:themeTint="80"/>
                        <w:sz w:val="20"/>
                        <w:szCs w:val="20"/>
                        <w:lang w:val="de-DE"/>
                      </w:rPr>
                      <w:t xml:space="preserve"> </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C2F" w:rsidRPr="00D82122" w:rsidRDefault="00D93C2F" w:rsidP="00D82122">
    <w:pPr>
      <w:pStyle w:val="stBilgi"/>
      <w:jc w:val="cente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142348A3"/>
    <w:multiLevelType w:val="hybridMultilevel"/>
    <w:tmpl w:val="C56661A4"/>
    <w:lvl w:ilvl="0" w:tplc="74D0D14E">
      <w:start w:val="1"/>
      <w:numFmt w:val="upperLetter"/>
      <w:lvlText w:val="%1."/>
      <w:lvlJc w:val="left"/>
      <w:pPr>
        <w:ind w:left="1171" w:hanging="360"/>
      </w:pPr>
      <w:rPr>
        <w:rFonts w:hint="default"/>
      </w:rPr>
    </w:lvl>
    <w:lvl w:ilvl="1" w:tplc="041F0011">
      <w:start w:val="1"/>
      <w:numFmt w:val="decimal"/>
      <w:lvlText w:val="%2)"/>
      <w:lvlJc w:val="left"/>
      <w:pPr>
        <w:ind w:left="786"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036E78"/>
    <w:multiLevelType w:val="hybridMultilevel"/>
    <w:tmpl w:val="02EA3DC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417692"/>
    <w:multiLevelType w:val="hybridMultilevel"/>
    <w:tmpl w:val="685C0D4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294610"/>
    <w:multiLevelType w:val="hybridMultilevel"/>
    <w:tmpl w:val="1E5E4C02"/>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4" w15:restartNumberingAfterBreak="0">
    <w:nsid w:val="49F86D54"/>
    <w:multiLevelType w:val="hybridMultilevel"/>
    <w:tmpl w:val="E7D6B638"/>
    <w:lvl w:ilvl="0" w:tplc="9788C9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F651515"/>
    <w:multiLevelType w:val="hybridMultilevel"/>
    <w:tmpl w:val="F4E209DA"/>
    <w:lvl w:ilvl="0" w:tplc="64F46D54">
      <w:start w:val="1"/>
      <w:numFmt w:val="bullet"/>
      <w:lvlText w:val=""/>
      <w:lvlPicBulletId w:val="0"/>
      <w:lvlJc w:val="left"/>
      <w:pPr>
        <w:tabs>
          <w:tab w:val="num" w:pos="720"/>
        </w:tabs>
        <w:ind w:left="720" w:hanging="360"/>
      </w:pPr>
      <w:rPr>
        <w:rFonts w:ascii="Symbol" w:hAnsi="Symbol" w:hint="default"/>
      </w:rPr>
    </w:lvl>
    <w:lvl w:ilvl="1" w:tplc="B41037A8" w:tentative="1">
      <w:start w:val="1"/>
      <w:numFmt w:val="bullet"/>
      <w:lvlText w:val=""/>
      <w:lvlJc w:val="left"/>
      <w:pPr>
        <w:tabs>
          <w:tab w:val="num" w:pos="1440"/>
        </w:tabs>
        <w:ind w:left="1440" w:hanging="360"/>
      </w:pPr>
      <w:rPr>
        <w:rFonts w:ascii="Symbol" w:hAnsi="Symbol" w:hint="default"/>
      </w:rPr>
    </w:lvl>
    <w:lvl w:ilvl="2" w:tplc="B59461CA" w:tentative="1">
      <w:start w:val="1"/>
      <w:numFmt w:val="bullet"/>
      <w:lvlText w:val=""/>
      <w:lvlJc w:val="left"/>
      <w:pPr>
        <w:tabs>
          <w:tab w:val="num" w:pos="2160"/>
        </w:tabs>
        <w:ind w:left="2160" w:hanging="360"/>
      </w:pPr>
      <w:rPr>
        <w:rFonts w:ascii="Symbol" w:hAnsi="Symbol" w:hint="default"/>
      </w:rPr>
    </w:lvl>
    <w:lvl w:ilvl="3" w:tplc="D938DDE8" w:tentative="1">
      <w:start w:val="1"/>
      <w:numFmt w:val="bullet"/>
      <w:lvlText w:val=""/>
      <w:lvlJc w:val="left"/>
      <w:pPr>
        <w:tabs>
          <w:tab w:val="num" w:pos="2880"/>
        </w:tabs>
        <w:ind w:left="2880" w:hanging="360"/>
      </w:pPr>
      <w:rPr>
        <w:rFonts w:ascii="Symbol" w:hAnsi="Symbol" w:hint="default"/>
      </w:rPr>
    </w:lvl>
    <w:lvl w:ilvl="4" w:tplc="A00453C2" w:tentative="1">
      <w:start w:val="1"/>
      <w:numFmt w:val="bullet"/>
      <w:lvlText w:val=""/>
      <w:lvlJc w:val="left"/>
      <w:pPr>
        <w:tabs>
          <w:tab w:val="num" w:pos="3600"/>
        </w:tabs>
        <w:ind w:left="3600" w:hanging="360"/>
      </w:pPr>
      <w:rPr>
        <w:rFonts w:ascii="Symbol" w:hAnsi="Symbol" w:hint="default"/>
      </w:rPr>
    </w:lvl>
    <w:lvl w:ilvl="5" w:tplc="BAF28308" w:tentative="1">
      <w:start w:val="1"/>
      <w:numFmt w:val="bullet"/>
      <w:lvlText w:val=""/>
      <w:lvlJc w:val="left"/>
      <w:pPr>
        <w:tabs>
          <w:tab w:val="num" w:pos="4320"/>
        </w:tabs>
        <w:ind w:left="4320" w:hanging="360"/>
      </w:pPr>
      <w:rPr>
        <w:rFonts w:ascii="Symbol" w:hAnsi="Symbol" w:hint="default"/>
      </w:rPr>
    </w:lvl>
    <w:lvl w:ilvl="6" w:tplc="56FA2BA6" w:tentative="1">
      <w:start w:val="1"/>
      <w:numFmt w:val="bullet"/>
      <w:lvlText w:val=""/>
      <w:lvlJc w:val="left"/>
      <w:pPr>
        <w:tabs>
          <w:tab w:val="num" w:pos="5040"/>
        </w:tabs>
        <w:ind w:left="5040" w:hanging="360"/>
      </w:pPr>
      <w:rPr>
        <w:rFonts w:ascii="Symbol" w:hAnsi="Symbol" w:hint="default"/>
      </w:rPr>
    </w:lvl>
    <w:lvl w:ilvl="7" w:tplc="02445B4E" w:tentative="1">
      <w:start w:val="1"/>
      <w:numFmt w:val="bullet"/>
      <w:lvlText w:val=""/>
      <w:lvlJc w:val="left"/>
      <w:pPr>
        <w:tabs>
          <w:tab w:val="num" w:pos="5760"/>
        </w:tabs>
        <w:ind w:left="5760" w:hanging="360"/>
      </w:pPr>
      <w:rPr>
        <w:rFonts w:ascii="Symbol" w:hAnsi="Symbol" w:hint="default"/>
      </w:rPr>
    </w:lvl>
    <w:lvl w:ilvl="8" w:tplc="5B761F4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7133D55"/>
    <w:multiLevelType w:val="hybridMultilevel"/>
    <w:tmpl w:val="56209DB0"/>
    <w:lvl w:ilvl="0" w:tplc="041F0015">
      <w:start w:val="1"/>
      <w:numFmt w:val="upperLetter"/>
      <w:lvlText w:val="%1."/>
      <w:lvlJc w:val="left"/>
      <w:pPr>
        <w:ind w:left="1070" w:hanging="360"/>
      </w:pPr>
    </w:lvl>
    <w:lvl w:ilvl="1" w:tplc="041F0019" w:tentative="1">
      <w:start w:val="1"/>
      <w:numFmt w:val="lowerLetter"/>
      <w:lvlText w:val="%2."/>
      <w:lvlJc w:val="left"/>
      <w:pPr>
        <w:ind w:left="2717" w:hanging="360"/>
      </w:pPr>
    </w:lvl>
    <w:lvl w:ilvl="2" w:tplc="041F001B" w:tentative="1">
      <w:start w:val="1"/>
      <w:numFmt w:val="lowerRoman"/>
      <w:lvlText w:val="%3."/>
      <w:lvlJc w:val="right"/>
      <w:pPr>
        <w:ind w:left="3437" w:hanging="180"/>
      </w:pPr>
    </w:lvl>
    <w:lvl w:ilvl="3" w:tplc="041F000F" w:tentative="1">
      <w:start w:val="1"/>
      <w:numFmt w:val="decimal"/>
      <w:lvlText w:val="%4."/>
      <w:lvlJc w:val="left"/>
      <w:pPr>
        <w:ind w:left="4157" w:hanging="360"/>
      </w:pPr>
    </w:lvl>
    <w:lvl w:ilvl="4" w:tplc="041F0019" w:tentative="1">
      <w:start w:val="1"/>
      <w:numFmt w:val="lowerLetter"/>
      <w:lvlText w:val="%5."/>
      <w:lvlJc w:val="left"/>
      <w:pPr>
        <w:ind w:left="4877" w:hanging="360"/>
      </w:pPr>
    </w:lvl>
    <w:lvl w:ilvl="5" w:tplc="041F001B" w:tentative="1">
      <w:start w:val="1"/>
      <w:numFmt w:val="lowerRoman"/>
      <w:lvlText w:val="%6."/>
      <w:lvlJc w:val="right"/>
      <w:pPr>
        <w:ind w:left="5597" w:hanging="180"/>
      </w:pPr>
    </w:lvl>
    <w:lvl w:ilvl="6" w:tplc="041F000F" w:tentative="1">
      <w:start w:val="1"/>
      <w:numFmt w:val="decimal"/>
      <w:lvlText w:val="%7."/>
      <w:lvlJc w:val="left"/>
      <w:pPr>
        <w:ind w:left="6317" w:hanging="360"/>
      </w:pPr>
    </w:lvl>
    <w:lvl w:ilvl="7" w:tplc="041F0019" w:tentative="1">
      <w:start w:val="1"/>
      <w:numFmt w:val="lowerLetter"/>
      <w:lvlText w:val="%8."/>
      <w:lvlJc w:val="left"/>
      <w:pPr>
        <w:ind w:left="7037" w:hanging="360"/>
      </w:pPr>
    </w:lvl>
    <w:lvl w:ilvl="8" w:tplc="041F001B" w:tentative="1">
      <w:start w:val="1"/>
      <w:numFmt w:val="lowerRoman"/>
      <w:lvlText w:val="%9."/>
      <w:lvlJc w:val="right"/>
      <w:pPr>
        <w:ind w:left="7757" w:hanging="180"/>
      </w:pPr>
    </w:lvl>
  </w:abstractNum>
  <w:abstractNum w:abstractNumId="7" w15:restartNumberingAfterBreak="0">
    <w:nsid w:val="66C42A8D"/>
    <w:multiLevelType w:val="hybridMultilevel"/>
    <w:tmpl w:val="32068CEE"/>
    <w:lvl w:ilvl="0" w:tplc="041F000D">
      <w:start w:val="1"/>
      <w:numFmt w:val="bullet"/>
      <w:lvlText w:val=""/>
      <w:lvlJc w:val="left"/>
      <w:pPr>
        <w:ind w:left="720" w:hanging="360"/>
      </w:pPr>
      <w:rPr>
        <w:rFonts w:ascii="Wingdings" w:hAnsi="Wingdings" w:hint="default"/>
        <w:b/>
        <w:color w:val="7030A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C5A6A0E"/>
    <w:multiLevelType w:val="hybridMultilevel"/>
    <w:tmpl w:val="E2F6B82E"/>
    <w:lvl w:ilvl="0" w:tplc="041F0015">
      <w:start w:val="1"/>
      <w:numFmt w:val="upperLetter"/>
      <w:lvlText w:val="%1."/>
      <w:lvlJc w:val="left"/>
      <w:pPr>
        <w:ind w:left="1070" w:hanging="360"/>
      </w:pPr>
    </w:lvl>
    <w:lvl w:ilvl="1" w:tplc="041F0019" w:tentative="1">
      <w:start w:val="1"/>
      <w:numFmt w:val="lowerLetter"/>
      <w:lvlText w:val="%2."/>
      <w:lvlJc w:val="left"/>
      <w:pPr>
        <w:ind w:left="2717" w:hanging="360"/>
      </w:pPr>
    </w:lvl>
    <w:lvl w:ilvl="2" w:tplc="041F001B" w:tentative="1">
      <w:start w:val="1"/>
      <w:numFmt w:val="lowerRoman"/>
      <w:lvlText w:val="%3."/>
      <w:lvlJc w:val="right"/>
      <w:pPr>
        <w:ind w:left="3437" w:hanging="180"/>
      </w:pPr>
    </w:lvl>
    <w:lvl w:ilvl="3" w:tplc="041F000F" w:tentative="1">
      <w:start w:val="1"/>
      <w:numFmt w:val="decimal"/>
      <w:lvlText w:val="%4."/>
      <w:lvlJc w:val="left"/>
      <w:pPr>
        <w:ind w:left="4157" w:hanging="360"/>
      </w:pPr>
    </w:lvl>
    <w:lvl w:ilvl="4" w:tplc="041F0019" w:tentative="1">
      <w:start w:val="1"/>
      <w:numFmt w:val="lowerLetter"/>
      <w:lvlText w:val="%5."/>
      <w:lvlJc w:val="left"/>
      <w:pPr>
        <w:ind w:left="4877" w:hanging="360"/>
      </w:pPr>
    </w:lvl>
    <w:lvl w:ilvl="5" w:tplc="041F001B" w:tentative="1">
      <w:start w:val="1"/>
      <w:numFmt w:val="lowerRoman"/>
      <w:lvlText w:val="%6."/>
      <w:lvlJc w:val="right"/>
      <w:pPr>
        <w:ind w:left="5597" w:hanging="180"/>
      </w:pPr>
    </w:lvl>
    <w:lvl w:ilvl="6" w:tplc="041F000F" w:tentative="1">
      <w:start w:val="1"/>
      <w:numFmt w:val="decimal"/>
      <w:lvlText w:val="%7."/>
      <w:lvlJc w:val="left"/>
      <w:pPr>
        <w:ind w:left="6317" w:hanging="360"/>
      </w:pPr>
    </w:lvl>
    <w:lvl w:ilvl="7" w:tplc="041F0019" w:tentative="1">
      <w:start w:val="1"/>
      <w:numFmt w:val="lowerLetter"/>
      <w:lvlText w:val="%8."/>
      <w:lvlJc w:val="left"/>
      <w:pPr>
        <w:ind w:left="7037" w:hanging="360"/>
      </w:pPr>
    </w:lvl>
    <w:lvl w:ilvl="8" w:tplc="041F001B" w:tentative="1">
      <w:start w:val="1"/>
      <w:numFmt w:val="lowerRoman"/>
      <w:lvlText w:val="%9."/>
      <w:lvlJc w:val="right"/>
      <w:pPr>
        <w:ind w:left="7757" w:hanging="180"/>
      </w:pPr>
    </w:lvl>
  </w:abstractNum>
  <w:num w:numId="1">
    <w:abstractNumId w:val="0"/>
  </w:num>
  <w:num w:numId="2">
    <w:abstractNumId w:val="1"/>
  </w:num>
  <w:num w:numId="3">
    <w:abstractNumId w:val="3"/>
  </w:num>
  <w:num w:numId="4">
    <w:abstractNumId w:val="7"/>
  </w:num>
  <w:num w:numId="5">
    <w:abstractNumId w:val="8"/>
  </w:num>
  <w:num w:numId="6">
    <w:abstractNumId w:val="6"/>
  </w:num>
  <w:num w:numId="7">
    <w:abstractNumId w:val="2"/>
  </w:num>
  <w:num w:numId="8">
    <w:abstractNumId w:val="4"/>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C2"/>
    <w:rsid w:val="00016FC6"/>
    <w:rsid w:val="00020BF5"/>
    <w:rsid w:val="00024A23"/>
    <w:rsid w:val="00030FFD"/>
    <w:rsid w:val="000461C9"/>
    <w:rsid w:val="0004690D"/>
    <w:rsid w:val="00051DCC"/>
    <w:rsid w:val="00052B60"/>
    <w:rsid w:val="00052F21"/>
    <w:rsid w:val="00070241"/>
    <w:rsid w:val="000713C8"/>
    <w:rsid w:val="000810A0"/>
    <w:rsid w:val="00082227"/>
    <w:rsid w:val="0009009E"/>
    <w:rsid w:val="000933AE"/>
    <w:rsid w:val="0009724E"/>
    <w:rsid w:val="000A1B5E"/>
    <w:rsid w:val="000A2E6E"/>
    <w:rsid w:val="000B00B7"/>
    <w:rsid w:val="000B3DFE"/>
    <w:rsid w:val="000C4446"/>
    <w:rsid w:val="000C5978"/>
    <w:rsid w:val="000C675A"/>
    <w:rsid w:val="000D0334"/>
    <w:rsid w:val="000D051D"/>
    <w:rsid w:val="000D0651"/>
    <w:rsid w:val="000D0AF7"/>
    <w:rsid w:val="000D60F4"/>
    <w:rsid w:val="000E40B6"/>
    <w:rsid w:val="000E4974"/>
    <w:rsid w:val="000F324D"/>
    <w:rsid w:val="000F6B71"/>
    <w:rsid w:val="0010018E"/>
    <w:rsid w:val="00115375"/>
    <w:rsid w:val="00123EDD"/>
    <w:rsid w:val="00136A15"/>
    <w:rsid w:val="00141ABB"/>
    <w:rsid w:val="00146898"/>
    <w:rsid w:val="0015089E"/>
    <w:rsid w:val="001512F2"/>
    <w:rsid w:val="00155E6B"/>
    <w:rsid w:val="00162BC3"/>
    <w:rsid w:val="00165DC2"/>
    <w:rsid w:val="0016668A"/>
    <w:rsid w:val="0017200C"/>
    <w:rsid w:val="001723FB"/>
    <w:rsid w:val="00180A8F"/>
    <w:rsid w:val="00180E5A"/>
    <w:rsid w:val="00181A2B"/>
    <w:rsid w:val="00183A83"/>
    <w:rsid w:val="001902E3"/>
    <w:rsid w:val="001909B6"/>
    <w:rsid w:val="001A7FC0"/>
    <w:rsid w:val="001B02B1"/>
    <w:rsid w:val="001B4DC7"/>
    <w:rsid w:val="001C0B75"/>
    <w:rsid w:val="001C2A0A"/>
    <w:rsid w:val="001E60FD"/>
    <w:rsid w:val="001F0B6D"/>
    <w:rsid w:val="001F0F4B"/>
    <w:rsid w:val="001F3511"/>
    <w:rsid w:val="001F4157"/>
    <w:rsid w:val="00215D1B"/>
    <w:rsid w:val="002217C5"/>
    <w:rsid w:val="002253F4"/>
    <w:rsid w:val="0022673F"/>
    <w:rsid w:val="00227E83"/>
    <w:rsid w:val="00231B93"/>
    <w:rsid w:val="00245E32"/>
    <w:rsid w:val="00255805"/>
    <w:rsid w:val="00257F3F"/>
    <w:rsid w:val="002612CA"/>
    <w:rsid w:val="002617F7"/>
    <w:rsid w:val="002666A9"/>
    <w:rsid w:val="00272903"/>
    <w:rsid w:val="00273818"/>
    <w:rsid w:val="00276685"/>
    <w:rsid w:val="002830C4"/>
    <w:rsid w:val="00286DB7"/>
    <w:rsid w:val="00291761"/>
    <w:rsid w:val="00292CAB"/>
    <w:rsid w:val="0029310F"/>
    <w:rsid w:val="00295A78"/>
    <w:rsid w:val="002968D8"/>
    <w:rsid w:val="00296AB7"/>
    <w:rsid w:val="002B3139"/>
    <w:rsid w:val="002C4173"/>
    <w:rsid w:val="002C529C"/>
    <w:rsid w:val="002E7199"/>
    <w:rsid w:val="002F4427"/>
    <w:rsid w:val="002F5197"/>
    <w:rsid w:val="002F7A25"/>
    <w:rsid w:val="00302EB8"/>
    <w:rsid w:val="003049C1"/>
    <w:rsid w:val="003054E9"/>
    <w:rsid w:val="003244BC"/>
    <w:rsid w:val="00325EF7"/>
    <w:rsid w:val="003311D7"/>
    <w:rsid w:val="00337110"/>
    <w:rsid w:val="00341755"/>
    <w:rsid w:val="00341CB1"/>
    <w:rsid w:val="003429EA"/>
    <w:rsid w:val="0035360F"/>
    <w:rsid w:val="00355BA1"/>
    <w:rsid w:val="00361FC7"/>
    <w:rsid w:val="00366EC9"/>
    <w:rsid w:val="00367D95"/>
    <w:rsid w:val="003811DB"/>
    <w:rsid w:val="00397588"/>
    <w:rsid w:val="003A3209"/>
    <w:rsid w:val="003A3EF7"/>
    <w:rsid w:val="003C045E"/>
    <w:rsid w:val="003C297F"/>
    <w:rsid w:val="003C3C87"/>
    <w:rsid w:val="003C409E"/>
    <w:rsid w:val="003D18EB"/>
    <w:rsid w:val="003D58F9"/>
    <w:rsid w:val="003E276F"/>
    <w:rsid w:val="003E7191"/>
    <w:rsid w:val="003F0E53"/>
    <w:rsid w:val="003F1C2E"/>
    <w:rsid w:val="003F55AA"/>
    <w:rsid w:val="003F5B6D"/>
    <w:rsid w:val="00414628"/>
    <w:rsid w:val="00415B02"/>
    <w:rsid w:val="00424503"/>
    <w:rsid w:val="00425E1C"/>
    <w:rsid w:val="00435012"/>
    <w:rsid w:val="0043795D"/>
    <w:rsid w:val="0046019B"/>
    <w:rsid w:val="004617F7"/>
    <w:rsid w:val="00464AF1"/>
    <w:rsid w:val="00467CDE"/>
    <w:rsid w:val="00467E46"/>
    <w:rsid w:val="004723CB"/>
    <w:rsid w:val="0047388B"/>
    <w:rsid w:val="00482E73"/>
    <w:rsid w:val="0048340E"/>
    <w:rsid w:val="00494907"/>
    <w:rsid w:val="004979F6"/>
    <w:rsid w:val="004A583B"/>
    <w:rsid w:val="004C3969"/>
    <w:rsid w:val="004D1242"/>
    <w:rsid w:val="004D55EA"/>
    <w:rsid w:val="004E362E"/>
    <w:rsid w:val="004E7556"/>
    <w:rsid w:val="004E7804"/>
    <w:rsid w:val="004F13C5"/>
    <w:rsid w:val="004F199E"/>
    <w:rsid w:val="004F5DB4"/>
    <w:rsid w:val="005015D7"/>
    <w:rsid w:val="00504BCC"/>
    <w:rsid w:val="0051159F"/>
    <w:rsid w:val="0051260A"/>
    <w:rsid w:val="00512EB7"/>
    <w:rsid w:val="00515205"/>
    <w:rsid w:val="00520492"/>
    <w:rsid w:val="005215D8"/>
    <w:rsid w:val="005223AB"/>
    <w:rsid w:val="00524868"/>
    <w:rsid w:val="005377ED"/>
    <w:rsid w:val="0055226B"/>
    <w:rsid w:val="005563DE"/>
    <w:rsid w:val="0056232C"/>
    <w:rsid w:val="00566255"/>
    <w:rsid w:val="00572A2A"/>
    <w:rsid w:val="00573504"/>
    <w:rsid w:val="0057449B"/>
    <w:rsid w:val="00575CB7"/>
    <w:rsid w:val="005846B0"/>
    <w:rsid w:val="0058699F"/>
    <w:rsid w:val="00591735"/>
    <w:rsid w:val="005A221C"/>
    <w:rsid w:val="005B31C5"/>
    <w:rsid w:val="005D6F96"/>
    <w:rsid w:val="005E7F4F"/>
    <w:rsid w:val="005F0643"/>
    <w:rsid w:val="005F7AAB"/>
    <w:rsid w:val="00606B64"/>
    <w:rsid w:val="00616EB6"/>
    <w:rsid w:val="006226FD"/>
    <w:rsid w:val="00626F8B"/>
    <w:rsid w:val="00627944"/>
    <w:rsid w:val="00634251"/>
    <w:rsid w:val="006417BD"/>
    <w:rsid w:val="0065147B"/>
    <w:rsid w:val="00655F1D"/>
    <w:rsid w:val="00657D1F"/>
    <w:rsid w:val="0067096D"/>
    <w:rsid w:val="00671AD3"/>
    <w:rsid w:val="00675223"/>
    <w:rsid w:val="0068031F"/>
    <w:rsid w:val="006A0CEF"/>
    <w:rsid w:val="006A626A"/>
    <w:rsid w:val="006C0D12"/>
    <w:rsid w:val="006C6C35"/>
    <w:rsid w:val="006C723C"/>
    <w:rsid w:val="006C7DBC"/>
    <w:rsid w:val="006E2CFF"/>
    <w:rsid w:val="006E4E5E"/>
    <w:rsid w:val="006F6AE6"/>
    <w:rsid w:val="00712635"/>
    <w:rsid w:val="007141A5"/>
    <w:rsid w:val="00732F91"/>
    <w:rsid w:val="00751474"/>
    <w:rsid w:val="007525E8"/>
    <w:rsid w:val="00755D12"/>
    <w:rsid w:val="007846E3"/>
    <w:rsid w:val="007863E2"/>
    <w:rsid w:val="007879E8"/>
    <w:rsid w:val="00787DF6"/>
    <w:rsid w:val="00792E26"/>
    <w:rsid w:val="00797503"/>
    <w:rsid w:val="007A2AD6"/>
    <w:rsid w:val="007A4BEB"/>
    <w:rsid w:val="007A6D06"/>
    <w:rsid w:val="007A7198"/>
    <w:rsid w:val="007B15ED"/>
    <w:rsid w:val="007B4C5B"/>
    <w:rsid w:val="007C47C2"/>
    <w:rsid w:val="007F4917"/>
    <w:rsid w:val="00815210"/>
    <w:rsid w:val="00831958"/>
    <w:rsid w:val="00831DE5"/>
    <w:rsid w:val="008321FF"/>
    <w:rsid w:val="0083341B"/>
    <w:rsid w:val="00834369"/>
    <w:rsid w:val="0083436C"/>
    <w:rsid w:val="00836B69"/>
    <w:rsid w:val="00836D27"/>
    <w:rsid w:val="00852F54"/>
    <w:rsid w:val="0085694D"/>
    <w:rsid w:val="00860B68"/>
    <w:rsid w:val="00870E18"/>
    <w:rsid w:val="00873536"/>
    <w:rsid w:val="0088628B"/>
    <w:rsid w:val="00887BD9"/>
    <w:rsid w:val="00890473"/>
    <w:rsid w:val="008904D1"/>
    <w:rsid w:val="008958E6"/>
    <w:rsid w:val="008A3563"/>
    <w:rsid w:val="008A53AE"/>
    <w:rsid w:val="008B4311"/>
    <w:rsid w:val="008B458C"/>
    <w:rsid w:val="008C2898"/>
    <w:rsid w:val="008D0FF1"/>
    <w:rsid w:val="008D4EA4"/>
    <w:rsid w:val="008E047D"/>
    <w:rsid w:val="008E060C"/>
    <w:rsid w:val="008E5EE1"/>
    <w:rsid w:val="008F0867"/>
    <w:rsid w:val="008F52DF"/>
    <w:rsid w:val="008F6CA5"/>
    <w:rsid w:val="00901C58"/>
    <w:rsid w:val="00903084"/>
    <w:rsid w:val="00907F5D"/>
    <w:rsid w:val="0091282F"/>
    <w:rsid w:val="00912A71"/>
    <w:rsid w:val="009132CB"/>
    <w:rsid w:val="00915203"/>
    <w:rsid w:val="009317EF"/>
    <w:rsid w:val="00934127"/>
    <w:rsid w:val="00935B93"/>
    <w:rsid w:val="009379F6"/>
    <w:rsid w:val="009403D0"/>
    <w:rsid w:val="00940AC1"/>
    <w:rsid w:val="0094519D"/>
    <w:rsid w:val="00951151"/>
    <w:rsid w:val="00951158"/>
    <w:rsid w:val="00951F5A"/>
    <w:rsid w:val="00960A1F"/>
    <w:rsid w:val="00970256"/>
    <w:rsid w:val="00971526"/>
    <w:rsid w:val="00971E3D"/>
    <w:rsid w:val="0097463B"/>
    <w:rsid w:val="00994B58"/>
    <w:rsid w:val="009B1EF1"/>
    <w:rsid w:val="009C1813"/>
    <w:rsid w:val="009C33AA"/>
    <w:rsid w:val="009C5630"/>
    <w:rsid w:val="009C63C0"/>
    <w:rsid w:val="009D18BF"/>
    <w:rsid w:val="009E5697"/>
    <w:rsid w:val="009E7797"/>
    <w:rsid w:val="009F292E"/>
    <w:rsid w:val="009F7B7A"/>
    <w:rsid w:val="00A22F85"/>
    <w:rsid w:val="00A32214"/>
    <w:rsid w:val="00A3632A"/>
    <w:rsid w:val="00A4757D"/>
    <w:rsid w:val="00A53AD2"/>
    <w:rsid w:val="00A54383"/>
    <w:rsid w:val="00A55449"/>
    <w:rsid w:val="00A6154E"/>
    <w:rsid w:val="00A63FBF"/>
    <w:rsid w:val="00A65163"/>
    <w:rsid w:val="00A65D4B"/>
    <w:rsid w:val="00A729BA"/>
    <w:rsid w:val="00A7402A"/>
    <w:rsid w:val="00A75422"/>
    <w:rsid w:val="00A77BAD"/>
    <w:rsid w:val="00A804DF"/>
    <w:rsid w:val="00A84258"/>
    <w:rsid w:val="00A90F61"/>
    <w:rsid w:val="00A92D20"/>
    <w:rsid w:val="00AA6312"/>
    <w:rsid w:val="00AC0995"/>
    <w:rsid w:val="00AC5269"/>
    <w:rsid w:val="00AC570B"/>
    <w:rsid w:val="00AD1171"/>
    <w:rsid w:val="00AD12B9"/>
    <w:rsid w:val="00AE3DA1"/>
    <w:rsid w:val="00AE7BCC"/>
    <w:rsid w:val="00AF1C5C"/>
    <w:rsid w:val="00AF4BAB"/>
    <w:rsid w:val="00B00E8C"/>
    <w:rsid w:val="00B0798C"/>
    <w:rsid w:val="00B12217"/>
    <w:rsid w:val="00B13D78"/>
    <w:rsid w:val="00B1485B"/>
    <w:rsid w:val="00B2259B"/>
    <w:rsid w:val="00B36A5B"/>
    <w:rsid w:val="00B40170"/>
    <w:rsid w:val="00B5148C"/>
    <w:rsid w:val="00B5273E"/>
    <w:rsid w:val="00B624D1"/>
    <w:rsid w:val="00B6506C"/>
    <w:rsid w:val="00B65174"/>
    <w:rsid w:val="00B66A82"/>
    <w:rsid w:val="00B846F8"/>
    <w:rsid w:val="00B84F7C"/>
    <w:rsid w:val="00B9058F"/>
    <w:rsid w:val="00B91316"/>
    <w:rsid w:val="00B914AD"/>
    <w:rsid w:val="00B97417"/>
    <w:rsid w:val="00BA0FB8"/>
    <w:rsid w:val="00BA1891"/>
    <w:rsid w:val="00BA3A68"/>
    <w:rsid w:val="00BC142F"/>
    <w:rsid w:val="00BC1D77"/>
    <w:rsid w:val="00BC532F"/>
    <w:rsid w:val="00BD00A5"/>
    <w:rsid w:val="00BD353C"/>
    <w:rsid w:val="00BD7257"/>
    <w:rsid w:val="00BF01EB"/>
    <w:rsid w:val="00BF1142"/>
    <w:rsid w:val="00BF3B1C"/>
    <w:rsid w:val="00BF50E7"/>
    <w:rsid w:val="00C057BE"/>
    <w:rsid w:val="00C11B3D"/>
    <w:rsid w:val="00C160CE"/>
    <w:rsid w:val="00C25C5B"/>
    <w:rsid w:val="00C43E19"/>
    <w:rsid w:val="00C64C48"/>
    <w:rsid w:val="00C67A8B"/>
    <w:rsid w:val="00C72DE2"/>
    <w:rsid w:val="00C82AF1"/>
    <w:rsid w:val="00CA60DC"/>
    <w:rsid w:val="00CC0C40"/>
    <w:rsid w:val="00CC25ED"/>
    <w:rsid w:val="00CC56CC"/>
    <w:rsid w:val="00CC5AD1"/>
    <w:rsid w:val="00CC6D6C"/>
    <w:rsid w:val="00CD1FEE"/>
    <w:rsid w:val="00CD292B"/>
    <w:rsid w:val="00CD6C92"/>
    <w:rsid w:val="00CE3D4B"/>
    <w:rsid w:val="00CF6056"/>
    <w:rsid w:val="00CF7A29"/>
    <w:rsid w:val="00D04A1F"/>
    <w:rsid w:val="00D05A20"/>
    <w:rsid w:val="00D10B5C"/>
    <w:rsid w:val="00D11BAC"/>
    <w:rsid w:val="00D341BB"/>
    <w:rsid w:val="00D474CD"/>
    <w:rsid w:val="00D47C8E"/>
    <w:rsid w:val="00D547A9"/>
    <w:rsid w:val="00D577D3"/>
    <w:rsid w:val="00D63E54"/>
    <w:rsid w:val="00D65C3B"/>
    <w:rsid w:val="00D66062"/>
    <w:rsid w:val="00D772CB"/>
    <w:rsid w:val="00D82122"/>
    <w:rsid w:val="00D864A8"/>
    <w:rsid w:val="00D91F50"/>
    <w:rsid w:val="00D93C2F"/>
    <w:rsid w:val="00DA2B2C"/>
    <w:rsid w:val="00DA4495"/>
    <w:rsid w:val="00DA466C"/>
    <w:rsid w:val="00DB154B"/>
    <w:rsid w:val="00DB4009"/>
    <w:rsid w:val="00DB56DF"/>
    <w:rsid w:val="00DB75BC"/>
    <w:rsid w:val="00DE16A7"/>
    <w:rsid w:val="00DE2CC0"/>
    <w:rsid w:val="00DE49F0"/>
    <w:rsid w:val="00DE6914"/>
    <w:rsid w:val="00DF0AED"/>
    <w:rsid w:val="00DF4E17"/>
    <w:rsid w:val="00DF7D17"/>
    <w:rsid w:val="00E01DA5"/>
    <w:rsid w:val="00E02B74"/>
    <w:rsid w:val="00E0597D"/>
    <w:rsid w:val="00E069EB"/>
    <w:rsid w:val="00E13EE2"/>
    <w:rsid w:val="00E174B7"/>
    <w:rsid w:val="00E23D69"/>
    <w:rsid w:val="00E279CF"/>
    <w:rsid w:val="00E31479"/>
    <w:rsid w:val="00E32810"/>
    <w:rsid w:val="00E67089"/>
    <w:rsid w:val="00E67AB7"/>
    <w:rsid w:val="00E70401"/>
    <w:rsid w:val="00E73686"/>
    <w:rsid w:val="00E93FDB"/>
    <w:rsid w:val="00EC74D5"/>
    <w:rsid w:val="00EF1163"/>
    <w:rsid w:val="00F03AEB"/>
    <w:rsid w:val="00F17044"/>
    <w:rsid w:val="00F21093"/>
    <w:rsid w:val="00F524E7"/>
    <w:rsid w:val="00F55167"/>
    <w:rsid w:val="00F630D1"/>
    <w:rsid w:val="00F81B34"/>
    <w:rsid w:val="00F83ECF"/>
    <w:rsid w:val="00F94E6E"/>
    <w:rsid w:val="00F95B65"/>
    <w:rsid w:val="00FA0BBE"/>
    <w:rsid w:val="00FA1AC6"/>
    <w:rsid w:val="00FA3E0D"/>
    <w:rsid w:val="00FB4275"/>
    <w:rsid w:val="00FC147F"/>
    <w:rsid w:val="00FD1256"/>
    <w:rsid w:val="00FD3679"/>
    <w:rsid w:val="00FD3E50"/>
    <w:rsid w:val="00FD5F79"/>
    <w:rsid w:val="00FD6C92"/>
    <w:rsid w:val="00FD7E69"/>
    <w:rsid w:val="00FE1F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00A0BB-0939-4910-85F9-09F9E897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E49F0"/>
    <w:pPr>
      <w:keepNext/>
      <w:keepLines/>
      <w:spacing w:before="480" w:after="0"/>
      <w:outlineLvl w:val="0"/>
    </w:pPr>
    <w:rPr>
      <w:rFonts w:ascii="Cambria" w:eastAsia="Times New Roman" w:hAnsi="Cambria" w:cs="Times New Roman"/>
      <w:b/>
      <w:bCs/>
      <w:color w:val="365F91"/>
      <w:sz w:val="28"/>
      <w:szCs w:val="28"/>
    </w:rPr>
  </w:style>
  <w:style w:type="paragraph" w:styleId="Balk2">
    <w:name w:val="heading 2"/>
    <w:basedOn w:val="Normal"/>
    <w:next w:val="Normal"/>
    <w:link w:val="Balk2Char"/>
    <w:uiPriority w:val="9"/>
    <w:unhideWhenUsed/>
    <w:qFormat/>
    <w:rsid w:val="00D63E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D63E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821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2122"/>
  </w:style>
  <w:style w:type="paragraph" w:styleId="AltBilgi">
    <w:name w:val="footer"/>
    <w:basedOn w:val="Normal"/>
    <w:link w:val="AltBilgiChar"/>
    <w:uiPriority w:val="99"/>
    <w:unhideWhenUsed/>
    <w:rsid w:val="00D821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82122"/>
  </w:style>
  <w:style w:type="paragraph" w:styleId="BalonMetni">
    <w:name w:val="Balloon Text"/>
    <w:basedOn w:val="Normal"/>
    <w:link w:val="BalonMetniChar"/>
    <w:uiPriority w:val="99"/>
    <w:semiHidden/>
    <w:unhideWhenUsed/>
    <w:rsid w:val="00D821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2122"/>
    <w:rPr>
      <w:rFonts w:ascii="Tahoma" w:hAnsi="Tahoma" w:cs="Tahoma"/>
      <w:sz w:val="16"/>
      <w:szCs w:val="16"/>
    </w:rPr>
  </w:style>
  <w:style w:type="table" w:styleId="TabloKlavuzu">
    <w:name w:val="Table Grid"/>
    <w:basedOn w:val="NormalTablo"/>
    <w:uiPriority w:val="59"/>
    <w:rsid w:val="005D6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6F96"/>
    <w:pPr>
      <w:ind w:left="720"/>
      <w:contextualSpacing/>
    </w:pPr>
  </w:style>
  <w:style w:type="character" w:customStyle="1" w:styleId="Balk1Char">
    <w:name w:val="Başlık 1 Char"/>
    <w:basedOn w:val="VarsaylanParagrafYazTipi"/>
    <w:link w:val="Balk1"/>
    <w:uiPriority w:val="9"/>
    <w:rsid w:val="00DE49F0"/>
    <w:rPr>
      <w:rFonts w:ascii="Cambria" w:eastAsia="Times New Roman" w:hAnsi="Cambria" w:cs="Times New Roman"/>
      <w:b/>
      <w:bCs/>
      <w:color w:val="365F91"/>
      <w:sz w:val="28"/>
      <w:szCs w:val="28"/>
    </w:rPr>
  </w:style>
  <w:style w:type="character" w:customStyle="1" w:styleId="apple-converted-space">
    <w:name w:val="apple-converted-space"/>
    <w:rsid w:val="00DE49F0"/>
  </w:style>
  <w:style w:type="character" w:customStyle="1" w:styleId="altcizgilietiket1">
    <w:name w:val="altcizgilietiket1"/>
    <w:basedOn w:val="VarsaylanParagrafYazTipi"/>
    <w:rsid w:val="00DE49F0"/>
  </w:style>
  <w:style w:type="paragraph" w:customStyle="1" w:styleId="DecimalAligned">
    <w:name w:val="Decimal Aligned"/>
    <w:basedOn w:val="Normal"/>
    <w:uiPriority w:val="40"/>
    <w:qFormat/>
    <w:rsid w:val="00606B64"/>
    <w:pPr>
      <w:tabs>
        <w:tab w:val="decimal" w:pos="360"/>
      </w:tabs>
    </w:pPr>
    <w:rPr>
      <w:lang w:eastAsia="tr-TR"/>
    </w:rPr>
  </w:style>
  <w:style w:type="paragraph" w:styleId="DipnotMetni">
    <w:name w:val="footnote text"/>
    <w:basedOn w:val="Normal"/>
    <w:link w:val="DipnotMetniChar"/>
    <w:uiPriority w:val="99"/>
    <w:unhideWhenUsed/>
    <w:rsid w:val="00606B64"/>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606B64"/>
    <w:rPr>
      <w:rFonts w:eastAsiaTheme="minorEastAsia"/>
      <w:sz w:val="20"/>
      <w:szCs w:val="20"/>
      <w:lang w:eastAsia="tr-TR"/>
    </w:rPr>
  </w:style>
  <w:style w:type="character" w:styleId="HafifVurgulama">
    <w:name w:val="Subtle Emphasis"/>
    <w:basedOn w:val="VarsaylanParagrafYazTipi"/>
    <w:uiPriority w:val="19"/>
    <w:qFormat/>
    <w:rsid w:val="00606B64"/>
    <w:rPr>
      <w:i/>
      <w:iCs/>
      <w:color w:val="7F7F7F" w:themeColor="text1" w:themeTint="80"/>
    </w:rPr>
  </w:style>
  <w:style w:type="table" w:styleId="AkGlgeleme-Vurgu1">
    <w:name w:val="Light Shading Accent 1"/>
    <w:basedOn w:val="NormalTablo"/>
    <w:uiPriority w:val="60"/>
    <w:rsid w:val="00606B64"/>
    <w:pPr>
      <w:spacing w:after="0" w:line="240" w:lineRule="auto"/>
    </w:pPr>
    <w:rPr>
      <w:rFonts w:eastAsiaTheme="minorEastAsia"/>
      <w:color w:val="365F91" w:themeColor="accent1" w:themeShade="BF"/>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606B6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606B6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5">
    <w:name w:val="Light Shading Accent 5"/>
    <w:basedOn w:val="NormalTablo"/>
    <w:uiPriority w:val="60"/>
    <w:rsid w:val="00606B6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Liste-Vurgu5">
    <w:name w:val="Light List Accent 5"/>
    <w:basedOn w:val="NormalTablo"/>
    <w:uiPriority w:val="61"/>
    <w:rsid w:val="00606B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ralkYok">
    <w:name w:val="No Spacing"/>
    <w:basedOn w:val="Normal"/>
    <w:uiPriority w:val="1"/>
    <w:qFormat/>
    <w:rsid w:val="0043795D"/>
    <w:pPr>
      <w:spacing w:after="0" w:line="240" w:lineRule="auto"/>
    </w:pPr>
    <w:rPr>
      <w:rFonts w:eastAsiaTheme="minorEastAsia"/>
      <w:color w:val="000000" w:themeColor="text1"/>
      <w:lang w:eastAsia="ja-JP"/>
    </w:rPr>
  </w:style>
  <w:style w:type="table" w:styleId="AkGlgeleme-Vurgu4">
    <w:name w:val="Light Shading Accent 4"/>
    <w:basedOn w:val="NormalTablo"/>
    <w:uiPriority w:val="60"/>
    <w:rsid w:val="004979F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Klavuz-Vurgu4">
    <w:name w:val="Light Grid Accent 4"/>
    <w:basedOn w:val="NormalTablo"/>
    <w:uiPriority w:val="62"/>
    <w:rsid w:val="004979F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OrtaGlgeleme1-Vurgu6">
    <w:name w:val="Medium Shading 1 Accent 6"/>
    <w:basedOn w:val="NormalTablo"/>
    <w:uiPriority w:val="63"/>
    <w:rsid w:val="00302EB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Balk2Char">
    <w:name w:val="Başlık 2 Char"/>
    <w:basedOn w:val="VarsaylanParagrafYazTipi"/>
    <w:link w:val="Balk2"/>
    <w:uiPriority w:val="9"/>
    <w:rsid w:val="00D63E54"/>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D63E54"/>
    <w:rPr>
      <w:rFonts w:asciiTheme="majorHAnsi" w:eastAsiaTheme="majorEastAsia" w:hAnsiTheme="majorHAnsi" w:cstheme="majorBidi"/>
      <w:b/>
      <w:bCs/>
      <w:color w:val="4F81BD" w:themeColor="accent1"/>
    </w:rPr>
  </w:style>
  <w:style w:type="paragraph" w:styleId="TBal">
    <w:name w:val="TOC Heading"/>
    <w:basedOn w:val="Balk1"/>
    <w:next w:val="Normal"/>
    <w:uiPriority w:val="39"/>
    <w:semiHidden/>
    <w:unhideWhenUsed/>
    <w:qFormat/>
    <w:rsid w:val="009D18BF"/>
    <w:pPr>
      <w:outlineLvl w:val="9"/>
    </w:pPr>
    <w:rPr>
      <w:rFonts w:asciiTheme="majorHAnsi" w:eastAsiaTheme="majorEastAsia" w:hAnsiTheme="majorHAnsi" w:cstheme="majorBidi"/>
      <w:color w:val="365F91" w:themeColor="accent1" w:themeShade="BF"/>
      <w:lang w:eastAsia="tr-TR"/>
    </w:rPr>
  </w:style>
  <w:style w:type="paragraph" w:styleId="T2">
    <w:name w:val="toc 2"/>
    <w:basedOn w:val="Normal"/>
    <w:next w:val="Normal"/>
    <w:autoRedefine/>
    <w:uiPriority w:val="39"/>
    <w:unhideWhenUsed/>
    <w:qFormat/>
    <w:rsid w:val="006E2CFF"/>
    <w:pPr>
      <w:tabs>
        <w:tab w:val="left" w:pos="660"/>
        <w:tab w:val="right" w:leader="dot" w:pos="9629"/>
      </w:tabs>
      <w:spacing w:after="100"/>
      <w:ind w:left="220"/>
    </w:pPr>
    <w:rPr>
      <w:rFonts w:eastAsiaTheme="minorEastAsia"/>
      <w:lang w:eastAsia="tr-TR"/>
    </w:rPr>
  </w:style>
  <w:style w:type="paragraph" w:styleId="T1">
    <w:name w:val="toc 1"/>
    <w:basedOn w:val="Normal"/>
    <w:next w:val="Normal"/>
    <w:autoRedefine/>
    <w:uiPriority w:val="39"/>
    <w:semiHidden/>
    <w:unhideWhenUsed/>
    <w:qFormat/>
    <w:rsid w:val="009D18BF"/>
    <w:pPr>
      <w:spacing w:after="100"/>
    </w:pPr>
    <w:rPr>
      <w:rFonts w:eastAsiaTheme="minorEastAsia"/>
      <w:lang w:eastAsia="tr-TR"/>
    </w:rPr>
  </w:style>
  <w:style w:type="paragraph" w:styleId="T3">
    <w:name w:val="toc 3"/>
    <w:basedOn w:val="Normal"/>
    <w:next w:val="Normal"/>
    <w:autoRedefine/>
    <w:uiPriority w:val="39"/>
    <w:unhideWhenUsed/>
    <w:qFormat/>
    <w:rsid w:val="009D18BF"/>
    <w:pPr>
      <w:spacing w:after="100"/>
      <w:ind w:left="440"/>
    </w:pPr>
    <w:rPr>
      <w:rFonts w:eastAsiaTheme="minorEastAsia"/>
      <w:lang w:eastAsia="tr-TR"/>
    </w:rPr>
  </w:style>
  <w:style w:type="character" w:styleId="Kpr">
    <w:name w:val="Hyperlink"/>
    <w:basedOn w:val="VarsaylanParagrafYazTipi"/>
    <w:uiPriority w:val="99"/>
    <w:unhideWhenUsed/>
    <w:rsid w:val="009D18BF"/>
    <w:rPr>
      <w:color w:val="0000FF" w:themeColor="hyperlink"/>
      <w:u w:val="single"/>
    </w:rPr>
  </w:style>
  <w:style w:type="character" w:styleId="zlenenKpr">
    <w:name w:val="FollowedHyperlink"/>
    <w:basedOn w:val="VarsaylanParagrafYazTipi"/>
    <w:uiPriority w:val="99"/>
    <w:semiHidden/>
    <w:unhideWhenUsed/>
    <w:rsid w:val="009C63C0"/>
    <w:rPr>
      <w:color w:val="800080"/>
      <w:u w:val="single"/>
    </w:rPr>
  </w:style>
  <w:style w:type="paragraph" w:customStyle="1" w:styleId="xl65">
    <w:name w:val="xl65"/>
    <w:basedOn w:val="Normal"/>
    <w:rsid w:val="009C63C0"/>
    <w:pPr>
      <w:spacing w:before="100" w:beforeAutospacing="1" w:after="100" w:afterAutospacing="1" w:line="240" w:lineRule="auto"/>
      <w:jc w:val="center"/>
      <w:textAlignment w:val="center"/>
    </w:pPr>
    <w:rPr>
      <w:rFonts w:ascii="Tahoma" w:eastAsia="Times New Roman" w:hAnsi="Tahoma" w:cs="Tahoma"/>
      <w:b/>
      <w:bCs/>
      <w:color w:val="000000"/>
      <w:sz w:val="14"/>
      <w:szCs w:val="14"/>
      <w:lang w:eastAsia="tr-TR"/>
    </w:rPr>
  </w:style>
  <w:style w:type="paragraph" w:customStyle="1" w:styleId="xl66">
    <w:name w:val="xl66"/>
    <w:basedOn w:val="Normal"/>
    <w:rsid w:val="009C63C0"/>
    <w:pPr>
      <w:spacing w:before="100" w:beforeAutospacing="1" w:after="100" w:afterAutospacing="1" w:line="240" w:lineRule="auto"/>
      <w:jc w:val="center"/>
      <w:textAlignment w:val="center"/>
    </w:pPr>
    <w:rPr>
      <w:rFonts w:ascii="Tahoma" w:eastAsia="Times New Roman" w:hAnsi="Tahoma" w:cs="Tahoma"/>
      <w:color w:val="000000"/>
      <w:sz w:val="14"/>
      <w:szCs w:val="14"/>
      <w:lang w:eastAsia="tr-TR"/>
    </w:rPr>
  </w:style>
  <w:style w:type="paragraph" w:customStyle="1" w:styleId="xl67">
    <w:name w:val="xl67"/>
    <w:basedOn w:val="Normal"/>
    <w:rsid w:val="009C63C0"/>
    <w:pPr>
      <w:spacing w:before="100" w:beforeAutospacing="1" w:after="100" w:afterAutospacing="1" w:line="240" w:lineRule="auto"/>
      <w:textAlignment w:val="center"/>
    </w:pPr>
    <w:rPr>
      <w:rFonts w:ascii="Times New Roman" w:eastAsia="Times New Roman" w:hAnsi="Times New Roman" w:cs="Times New Roman"/>
      <w:sz w:val="14"/>
      <w:szCs w:val="14"/>
      <w:lang w:eastAsia="tr-TR"/>
    </w:rPr>
  </w:style>
  <w:style w:type="paragraph" w:customStyle="1" w:styleId="xl68">
    <w:name w:val="xl68"/>
    <w:basedOn w:val="Normal"/>
    <w:rsid w:val="009C63C0"/>
    <w:pPr>
      <w:spacing w:before="100" w:beforeAutospacing="1" w:after="100" w:afterAutospacing="1" w:line="240" w:lineRule="auto"/>
      <w:textAlignment w:val="center"/>
    </w:pPr>
    <w:rPr>
      <w:rFonts w:ascii="Times New Roman" w:eastAsia="Times New Roman" w:hAnsi="Times New Roman" w:cs="Times New Roman"/>
      <w:sz w:val="14"/>
      <w:szCs w:val="14"/>
      <w:lang w:eastAsia="tr-TR"/>
    </w:rPr>
  </w:style>
  <w:style w:type="paragraph" w:customStyle="1" w:styleId="xl69">
    <w:name w:val="xl69"/>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rebuchet MS" w:eastAsia="Times New Roman" w:hAnsi="Trebuchet MS" w:cs="Times New Roman"/>
      <w:sz w:val="14"/>
      <w:szCs w:val="14"/>
      <w:lang w:eastAsia="tr-TR"/>
    </w:rPr>
  </w:style>
  <w:style w:type="paragraph" w:customStyle="1" w:styleId="xl70">
    <w:name w:val="xl70"/>
    <w:basedOn w:val="Normal"/>
    <w:rsid w:val="009C63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14"/>
      <w:szCs w:val="14"/>
      <w:lang w:eastAsia="tr-TR"/>
    </w:rPr>
  </w:style>
  <w:style w:type="paragraph" w:customStyle="1" w:styleId="xl71">
    <w:name w:val="xl71"/>
    <w:basedOn w:val="Normal"/>
    <w:rsid w:val="009C63C0"/>
    <w:pPr>
      <w:spacing w:before="100" w:beforeAutospacing="1" w:after="100" w:afterAutospacing="1" w:line="240" w:lineRule="auto"/>
      <w:textAlignment w:val="center"/>
    </w:pPr>
    <w:rPr>
      <w:rFonts w:ascii="Tahoma" w:eastAsia="Times New Roman" w:hAnsi="Tahoma" w:cs="Tahoma"/>
      <w:b/>
      <w:bCs/>
      <w:color w:val="000000"/>
      <w:sz w:val="14"/>
      <w:szCs w:val="14"/>
      <w:lang w:eastAsia="tr-TR"/>
    </w:rPr>
  </w:style>
  <w:style w:type="paragraph" w:customStyle="1" w:styleId="xl72">
    <w:name w:val="xl72"/>
    <w:basedOn w:val="Normal"/>
    <w:rsid w:val="009C63C0"/>
    <w:pP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73">
    <w:name w:val="xl73"/>
    <w:basedOn w:val="Normal"/>
    <w:rsid w:val="009C63C0"/>
    <w:pPr>
      <w:spacing w:before="100" w:beforeAutospacing="1" w:after="100" w:afterAutospacing="1" w:line="240" w:lineRule="auto"/>
      <w:textAlignment w:val="center"/>
    </w:pPr>
    <w:rPr>
      <w:rFonts w:ascii="Times New Roman" w:eastAsia="Times New Roman" w:hAnsi="Times New Roman" w:cs="Times New Roman"/>
      <w:sz w:val="14"/>
      <w:szCs w:val="14"/>
      <w:lang w:eastAsia="tr-TR"/>
    </w:rPr>
  </w:style>
  <w:style w:type="paragraph" w:customStyle="1" w:styleId="xl74">
    <w:name w:val="xl74"/>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tr-TR"/>
    </w:rPr>
  </w:style>
  <w:style w:type="paragraph" w:customStyle="1" w:styleId="xl75">
    <w:name w:val="xl75"/>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b/>
      <w:bCs/>
      <w:sz w:val="14"/>
      <w:szCs w:val="14"/>
      <w:lang w:eastAsia="tr-TR"/>
    </w:rPr>
  </w:style>
  <w:style w:type="paragraph" w:customStyle="1" w:styleId="xl76">
    <w:name w:val="xl76"/>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14"/>
      <w:szCs w:val="14"/>
      <w:lang w:eastAsia="tr-TR"/>
    </w:rPr>
  </w:style>
  <w:style w:type="paragraph" w:customStyle="1" w:styleId="xl77">
    <w:name w:val="xl77"/>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14"/>
      <w:szCs w:val="14"/>
      <w:lang w:eastAsia="tr-TR"/>
    </w:rPr>
  </w:style>
  <w:style w:type="paragraph" w:customStyle="1" w:styleId="xl78">
    <w:name w:val="xl78"/>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tr-TR"/>
    </w:rPr>
  </w:style>
  <w:style w:type="paragraph" w:customStyle="1" w:styleId="xl79">
    <w:name w:val="xl79"/>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rebuchet MS" w:eastAsia="Times New Roman" w:hAnsi="Trebuchet MS" w:cs="Times New Roman"/>
      <w:b/>
      <w:bCs/>
      <w:sz w:val="14"/>
      <w:szCs w:val="14"/>
      <w:lang w:eastAsia="tr-TR"/>
    </w:rPr>
  </w:style>
  <w:style w:type="paragraph" w:customStyle="1" w:styleId="xl80">
    <w:name w:val="xl80"/>
    <w:basedOn w:val="Normal"/>
    <w:rsid w:val="009C63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rebuchet MS" w:eastAsia="Times New Roman" w:hAnsi="Trebuchet MS" w:cs="Times New Roman"/>
      <w:b/>
      <w:bCs/>
      <w:sz w:val="14"/>
      <w:szCs w:val="14"/>
      <w:lang w:eastAsia="tr-TR"/>
    </w:rPr>
  </w:style>
  <w:style w:type="paragraph" w:customStyle="1" w:styleId="xl81">
    <w:name w:val="xl81"/>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4"/>
      <w:szCs w:val="14"/>
      <w:lang w:eastAsia="tr-TR"/>
    </w:rPr>
  </w:style>
  <w:style w:type="paragraph" w:customStyle="1" w:styleId="xl82">
    <w:name w:val="xl82"/>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tr-TR"/>
    </w:rPr>
  </w:style>
  <w:style w:type="paragraph" w:customStyle="1" w:styleId="xl83">
    <w:name w:val="xl83"/>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4"/>
      <w:szCs w:val="14"/>
      <w:lang w:eastAsia="tr-TR"/>
    </w:rPr>
  </w:style>
  <w:style w:type="paragraph" w:customStyle="1" w:styleId="xl84">
    <w:name w:val="xl84"/>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14"/>
      <w:szCs w:val="14"/>
      <w:lang w:eastAsia="tr-TR"/>
    </w:rPr>
  </w:style>
  <w:style w:type="paragraph" w:customStyle="1" w:styleId="xl85">
    <w:name w:val="xl85"/>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tr-TR"/>
    </w:rPr>
  </w:style>
  <w:style w:type="paragraph" w:customStyle="1" w:styleId="xl86">
    <w:name w:val="xl86"/>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sz w:val="14"/>
      <w:szCs w:val="14"/>
      <w:lang w:eastAsia="tr-TR"/>
    </w:rPr>
  </w:style>
  <w:style w:type="paragraph" w:customStyle="1" w:styleId="xl87">
    <w:name w:val="xl87"/>
    <w:basedOn w:val="Normal"/>
    <w:rsid w:val="009C63C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88">
    <w:name w:val="xl88"/>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4539">
      <w:bodyDiv w:val="1"/>
      <w:marLeft w:val="0"/>
      <w:marRight w:val="0"/>
      <w:marTop w:val="0"/>
      <w:marBottom w:val="0"/>
      <w:divBdr>
        <w:top w:val="none" w:sz="0" w:space="0" w:color="auto"/>
        <w:left w:val="none" w:sz="0" w:space="0" w:color="auto"/>
        <w:bottom w:val="none" w:sz="0" w:space="0" w:color="auto"/>
        <w:right w:val="none" w:sz="0" w:space="0" w:color="auto"/>
      </w:divBdr>
    </w:div>
    <w:div w:id="232933556">
      <w:bodyDiv w:val="1"/>
      <w:marLeft w:val="0"/>
      <w:marRight w:val="0"/>
      <w:marTop w:val="0"/>
      <w:marBottom w:val="0"/>
      <w:divBdr>
        <w:top w:val="none" w:sz="0" w:space="0" w:color="auto"/>
        <w:left w:val="none" w:sz="0" w:space="0" w:color="auto"/>
        <w:bottom w:val="none" w:sz="0" w:space="0" w:color="auto"/>
        <w:right w:val="none" w:sz="0" w:space="0" w:color="auto"/>
      </w:divBdr>
    </w:div>
    <w:div w:id="240144002">
      <w:bodyDiv w:val="1"/>
      <w:marLeft w:val="0"/>
      <w:marRight w:val="0"/>
      <w:marTop w:val="0"/>
      <w:marBottom w:val="0"/>
      <w:divBdr>
        <w:top w:val="none" w:sz="0" w:space="0" w:color="auto"/>
        <w:left w:val="none" w:sz="0" w:space="0" w:color="auto"/>
        <w:bottom w:val="none" w:sz="0" w:space="0" w:color="auto"/>
        <w:right w:val="none" w:sz="0" w:space="0" w:color="auto"/>
      </w:divBdr>
    </w:div>
    <w:div w:id="449591153">
      <w:bodyDiv w:val="1"/>
      <w:marLeft w:val="0"/>
      <w:marRight w:val="0"/>
      <w:marTop w:val="0"/>
      <w:marBottom w:val="0"/>
      <w:divBdr>
        <w:top w:val="none" w:sz="0" w:space="0" w:color="auto"/>
        <w:left w:val="none" w:sz="0" w:space="0" w:color="auto"/>
        <w:bottom w:val="none" w:sz="0" w:space="0" w:color="auto"/>
        <w:right w:val="none" w:sz="0" w:space="0" w:color="auto"/>
      </w:divBdr>
    </w:div>
    <w:div w:id="562368975">
      <w:bodyDiv w:val="1"/>
      <w:marLeft w:val="0"/>
      <w:marRight w:val="0"/>
      <w:marTop w:val="0"/>
      <w:marBottom w:val="0"/>
      <w:divBdr>
        <w:top w:val="none" w:sz="0" w:space="0" w:color="auto"/>
        <w:left w:val="none" w:sz="0" w:space="0" w:color="auto"/>
        <w:bottom w:val="none" w:sz="0" w:space="0" w:color="auto"/>
        <w:right w:val="none" w:sz="0" w:space="0" w:color="auto"/>
      </w:divBdr>
    </w:div>
    <w:div w:id="614556032">
      <w:bodyDiv w:val="1"/>
      <w:marLeft w:val="0"/>
      <w:marRight w:val="0"/>
      <w:marTop w:val="0"/>
      <w:marBottom w:val="0"/>
      <w:divBdr>
        <w:top w:val="none" w:sz="0" w:space="0" w:color="auto"/>
        <w:left w:val="none" w:sz="0" w:space="0" w:color="auto"/>
        <w:bottom w:val="none" w:sz="0" w:space="0" w:color="auto"/>
        <w:right w:val="none" w:sz="0" w:space="0" w:color="auto"/>
      </w:divBdr>
    </w:div>
    <w:div w:id="940071034">
      <w:bodyDiv w:val="1"/>
      <w:marLeft w:val="0"/>
      <w:marRight w:val="0"/>
      <w:marTop w:val="0"/>
      <w:marBottom w:val="0"/>
      <w:divBdr>
        <w:top w:val="none" w:sz="0" w:space="0" w:color="auto"/>
        <w:left w:val="none" w:sz="0" w:space="0" w:color="auto"/>
        <w:bottom w:val="none" w:sz="0" w:space="0" w:color="auto"/>
        <w:right w:val="none" w:sz="0" w:space="0" w:color="auto"/>
      </w:divBdr>
    </w:div>
    <w:div w:id="1016271166">
      <w:bodyDiv w:val="1"/>
      <w:marLeft w:val="0"/>
      <w:marRight w:val="0"/>
      <w:marTop w:val="0"/>
      <w:marBottom w:val="0"/>
      <w:divBdr>
        <w:top w:val="none" w:sz="0" w:space="0" w:color="auto"/>
        <w:left w:val="none" w:sz="0" w:space="0" w:color="auto"/>
        <w:bottom w:val="none" w:sz="0" w:space="0" w:color="auto"/>
        <w:right w:val="none" w:sz="0" w:space="0" w:color="auto"/>
      </w:divBdr>
    </w:div>
    <w:div w:id="1087993134">
      <w:bodyDiv w:val="1"/>
      <w:marLeft w:val="0"/>
      <w:marRight w:val="0"/>
      <w:marTop w:val="0"/>
      <w:marBottom w:val="0"/>
      <w:divBdr>
        <w:top w:val="none" w:sz="0" w:space="0" w:color="auto"/>
        <w:left w:val="none" w:sz="0" w:space="0" w:color="auto"/>
        <w:bottom w:val="none" w:sz="0" w:space="0" w:color="auto"/>
        <w:right w:val="none" w:sz="0" w:space="0" w:color="auto"/>
      </w:divBdr>
    </w:div>
    <w:div w:id="1182626729">
      <w:bodyDiv w:val="1"/>
      <w:marLeft w:val="0"/>
      <w:marRight w:val="0"/>
      <w:marTop w:val="0"/>
      <w:marBottom w:val="0"/>
      <w:divBdr>
        <w:top w:val="none" w:sz="0" w:space="0" w:color="auto"/>
        <w:left w:val="none" w:sz="0" w:space="0" w:color="auto"/>
        <w:bottom w:val="none" w:sz="0" w:space="0" w:color="auto"/>
        <w:right w:val="none" w:sz="0" w:space="0" w:color="auto"/>
      </w:divBdr>
    </w:div>
    <w:div w:id="1372803217">
      <w:bodyDiv w:val="1"/>
      <w:marLeft w:val="0"/>
      <w:marRight w:val="0"/>
      <w:marTop w:val="0"/>
      <w:marBottom w:val="0"/>
      <w:divBdr>
        <w:top w:val="none" w:sz="0" w:space="0" w:color="auto"/>
        <w:left w:val="none" w:sz="0" w:space="0" w:color="auto"/>
        <w:bottom w:val="none" w:sz="0" w:space="0" w:color="auto"/>
        <w:right w:val="none" w:sz="0" w:space="0" w:color="auto"/>
      </w:divBdr>
    </w:div>
    <w:div w:id="1455909006">
      <w:bodyDiv w:val="1"/>
      <w:marLeft w:val="0"/>
      <w:marRight w:val="0"/>
      <w:marTop w:val="0"/>
      <w:marBottom w:val="0"/>
      <w:divBdr>
        <w:top w:val="none" w:sz="0" w:space="0" w:color="auto"/>
        <w:left w:val="none" w:sz="0" w:space="0" w:color="auto"/>
        <w:bottom w:val="none" w:sz="0" w:space="0" w:color="auto"/>
        <w:right w:val="none" w:sz="0" w:space="0" w:color="auto"/>
      </w:divBdr>
    </w:div>
    <w:div w:id="1514567248">
      <w:bodyDiv w:val="1"/>
      <w:marLeft w:val="0"/>
      <w:marRight w:val="0"/>
      <w:marTop w:val="0"/>
      <w:marBottom w:val="0"/>
      <w:divBdr>
        <w:top w:val="none" w:sz="0" w:space="0" w:color="auto"/>
        <w:left w:val="none" w:sz="0" w:space="0" w:color="auto"/>
        <w:bottom w:val="none" w:sz="0" w:space="0" w:color="auto"/>
        <w:right w:val="none" w:sz="0" w:space="0" w:color="auto"/>
      </w:divBdr>
    </w:div>
    <w:div w:id="1555770994">
      <w:bodyDiv w:val="1"/>
      <w:marLeft w:val="0"/>
      <w:marRight w:val="0"/>
      <w:marTop w:val="0"/>
      <w:marBottom w:val="0"/>
      <w:divBdr>
        <w:top w:val="none" w:sz="0" w:space="0" w:color="auto"/>
        <w:left w:val="none" w:sz="0" w:space="0" w:color="auto"/>
        <w:bottom w:val="none" w:sz="0" w:space="0" w:color="auto"/>
        <w:right w:val="none" w:sz="0" w:space="0" w:color="auto"/>
      </w:divBdr>
    </w:div>
    <w:div w:id="1604339369">
      <w:bodyDiv w:val="1"/>
      <w:marLeft w:val="0"/>
      <w:marRight w:val="0"/>
      <w:marTop w:val="0"/>
      <w:marBottom w:val="0"/>
      <w:divBdr>
        <w:top w:val="none" w:sz="0" w:space="0" w:color="auto"/>
        <w:left w:val="none" w:sz="0" w:space="0" w:color="auto"/>
        <w:bottom w:val="none" w:sz="0" w:space="0" w:color="auto"/>
        <w:right w:val="none" w:sz="0" w:space="0" w:color="auto"/>
      </w:divBdr>
    </w:div>
    <w:div w:id="1739329946">
      <w:bodyDiv w:val="1"/>
      <w:marLeft w:val="0"/>
      <w:marRight w:val="0"/>
      <w:marTop w:val="0"/>
      <w:marBottom w:val="0"/>
      <w:divBdr>
        <w:top w:val="none" w:sz="0" w:space="0" w:color="auto"/>
        <w:left w:val="none" w:sz="0" w:space="0" w:color="auto"/>
        <w:bottom w:val="none" w:sz="0" w:space="0" w:color="auto"/>
        <w:right w:val="none" w:sz="0" w:space="0" w:color="auto"/>
      </w:divBdr>
    </w:div>
    <w:div w:id="1869752852">
      <w:bodyDiv w:val="1"/>
      <w:marLeft w:val="0"/>
      <w:marRight w:val="0"/>
      <w:marTop w:val="0"/>
      <w:marBottom w:val="0"/>
      <w:divBdr>
        <w:top w:val="none" w:sz="0" w:space="0" w:color="auto"/>
        <w:left w:val="none" w:sz="0" w:space="0" w:color="auto"/>
        <w:bottom w:val="none" w:sz="0" w:space="0" w:color="auto"/>
        <w:right w:val="none" w:sz="0" w:space="0" w:color="auto"/>
      </w:divBdr>
    </w:div>
    <w:div w:id="20413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4.emf"/><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3.emf"/><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_al__ma_Sayfas_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al__ma_Sayfas_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al__ma_Sayfas_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mj-lt"/>
              </a:defRPr>
            </a:pPr>
            <a:r>
              <a:rPr lang="tr-TR" sz="1800" b="1" i="0" u="none" strike="noStrike" kern="1200" baseline="0">
                <a:solidFill>
                  <a:sysClr val="windowText" lastClr="000000"/>
                </a:solidFill>
                <a:latin typeface="+mj-lt"/>
                <a:ea typeface="+mn-ea"/>
                <a:cs typeface="+mn-cs"/>
              </a:rPr>
              <a:t>2017</a:t>
            </a:r>
            <a:r>
              <a:rPr lang="tr-TR">
                <a:latin typeface="+mj-lt"/>
              </a:rPr>
              <a:t> Ocak-Haziran Dönemi yapılan Harcamalar</a:t>
            </a:r>
            <a:endParaRPr lang="en-US">
              <a:latin typeface="+mj-lt"/>
            </a:endParaRPr>
          </a:p>
        </c:rich>
      </c:tx>
      <c:overlay val="0"/>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view3D>
      <c:rotX val="30"/>
      <c:rotY val="0"/>
      <c:rAngAx val="0"/>
    </c:view3D>
    <c:floor>
      <c:thickness val="0"/>
    </c:floor>
    <c:sideWall>
      <c:thickness val="0"/>
    </c:sideWall>
    <c:backWall>
      <c:thickness val="0"/>
    </c:backWall>
    <c:plotArea>
      <c:layout/>
      <c:pie3DChart>
        <c:varyColors val="1"/>
        <c:ser>
          <c:idx val="0"/>
          <c:order val="0"/>
          <c:tx>
            <c:strRef>
              <c:f>Sayfa1!$B$1</c:f>
              <c:strCache>
                <c:ptCount val="1"/>
                <c:pt idx="0">
                  <c:v>Sütun1</c:v>
                </c:pt>
              </c:strCache>
            </c:strRef>
          </c:tx>
          <c:explosion val="4"/>
          <c:dLbls>
            <c:dLbl>
              <c:idx val="0"/>
              <c:layout>
                <c:manualLayout>
                  <c:x val="1.2498803860454943E-2"/>
                  <c:y val="-3.58409874496625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7BB-4355-8ABB-03B017224006}"/>
                </c:ext>
              </c:extLst>
            </c:dLbl>
            <c:dLbl>
              <c:idx val="1"/>
              <c:layout>
                <c:manualLayout>
                  <c:x val="-2.5281776301399824E-2"/>
                  <c:y val="-0.1446281584932604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7BB-4355-8ABB-03B017224006}"/>
                </c:ext>
              </c:extLst>
            </c:dLbl>
            <c:spPr>
              <a:noFill/>
              <a:ln>
                <a:noFill/>
              </a:ln>
              <a:effectLst/>
            </c:spPr>
            <c:txPr>
              <a:bodyPr/>
              <a:lstStyle/>
              <a:p>
                <a:pPr>
                  <a:defRPr b="1">
                    <a:latin typeface="+mj-lt"/>
                  </a:defRPr>
                </a:pPr>
                <a:endParaRPr lang="tr-TR"/>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Sayfa1!$A$2:$A$3</c:f>
              <c:strCache>
                <c:ptCount val="2"/>
                <c:pt idx="0">
                  <c:v>Harcanan</c:v>
                </c:pt>
                <c:pt idx="1">
                  <c:v>Kalan</c:v>
                </c:pt>
              </c:strCache>
            </c:strRef>
          </c:cat>
          <c:val>
            <c:numRef>
              <c:f>Sayfa1!$B$2:$B$3</c:f>
              <c:numCache>
                <c:formatCode>#,##0</c:formatCode>
                <c:ptCount val="2"/>
                <c:pt idx="0">
                  <c:v>31169245</c:v>
                </c:pt>
                <c:pt idx="1">
                  <c:v>38789755</c:v>
                </c:pt>
              </c:numCache>
            </c:numRef>
          </c:val>
          <c:extLst>
            <c:ext xmlns:c16="http://schemas.microsoft.com/office/drawing/2014/chart" uri="{C3380CC4-5D6E-409C-BE32-E72D297353CC}">
              <c16:uniqueId val="{00000002-B7BB-4355-8ABB-03B017224006}"/>
            </c:ext>
          </c:extLst>
        </c:ser>
        <c:dLbls>
          <c:dLblPos val="bestFit"/>
          <c:showLegendKey val="0"/>
          <c:showVal val="0"/>
          <c:showCatName val="0"/>
          <c:showSerName val="0"/>
          <c:showPercent val="1"/>
          <c:showBubbleSize val="0"/>
          <c:showLeaderLines val="1"/>
        </c:dLbls>
      </c:pie3DChart>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legend>
      <c:legendPos val="b"/>
      <c:overlay val="0"/>
      <c:txPr>
        <a:bodyPr/>
        <a:lstStyle/>
        <a:p>
          <a:pPr>
            <a:defRPr>
              <a:latin typeface="+mj-lt"/>
            </a:defRPr>
          </a:pPr>
          <a:endParaRPr lang="tr-TR"/>
        </a:p>
      </c:txPr>
    </c:legend>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 2017 Diğer Gelirler</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70458</c:v>
                </c:pt>
                <c:pt idx="1">
                  <c:v>17778</c:v>
                </c:pt>
                <c:pt idx="2">
                  <c:v>217188</c:v>
                </c:pt>
                <c:pt idx="3">
                  <c:v>45126</c:v>
                </c:pt>
                <c:pt idx="4">
                  <c:v>65945</c:v>
                </c:pt>
                <c:pt idx="5">
                  <c:v>419705</c:v>
                </c:pt>
              </c:numCache>
            </c:numRef>
          </c:val>
          <c:extLst>
            <c:ext xmlns:c16="http://schemas.microsoft.com/office/drawing/2014/chart" uri="{C3380CC4-5D6E-409C-BE32-E72D297353CC}">
              <c16:uniqueId val="{00000000-28A7-4956-BD5D-D4783C3AAD91}"/>
            </c:ext>
          </c:extLst>
        </c:ser>
        <c:ser>
          <c:idx val="1"/>
          <c:order val="1"/>
          <c:tx>
            <c:strRef>
              <c:f>Sayfa1!$C$1</c:f>
              <c:strCache>
                <c:ptCount val="1"/>
                <c:pt idx="0">
                  <c:v>2017</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#,##0;[Red]#,##0</c:formatCode>
                <c:ptCount val="6"/>
                <c:pt idx="0">
                  <c:v>48830</c:v>
                </c:pt>
                <c:pt idx="1">
                  <c:v>39457</c:v>
                </c:pt>
                <c:pt idx="2">
                  <c:v>23322</c:v>
                </c:pt>
                <c:pt idx="3">
                  <c:v>29577</c:v>
                </c:pt>
                <c:pt idx="4">
                  <c:v>28040</c:v>
                </c:pt>
                <c:pt idx="5">
                  <c:v>23806</c:v>
                </c:pt>
              </c:numCache>
            </c:numRef>
          </c:val>
          <c:extLst>
            <c:ext xmlns:c16="http://schemas.microsoft.com/office/drawing/2014/chart" uri="{C3380CC4-5D6E-409C-BE32-E72D297353CC}">
              <c16:uniqueId val="{00000001-28A7-4956-BD5D-D4783C3AAD91}"/>
            </c:ext>
          </c:extLst>
        </c:ser>
        <c:dLbls>
          <c:showLegendKey val="0"/>
          <c:showVal val="0"/>
          <c:showCatName val="0"/>
          <c:showSerName val="0"/>
          <c:showPercent val="0"/>
          <c:showBubbleSize val="0"/>
        </c:dLbls>
        <c:gapWidth val="150"/>
        <c:axId val="211741312"/>
        <c:axId val="212517248"/>
      </c:barChart>
      <c:catAx>
        <c:axId val="211741312"/>
        <c:scaling>
          <c:orientation val="minMax"/>
        </c:scaling>
        <c:delete val="0"/>
        <c:axPos val="b"/>
        <c:numFmt formatCode="General" sourceLinked="0"/>
        <c:majorTickMark val="none"/>
        <c:minorTickMark val="none"/>
        <c:tickLblPos val="nextTo"/>
        <c:crossAx val="212517248"/>
        <c:crosses val="autoZero"/>
        <c:auto val="1"/>
        <c:lblAlgn val="ctr"/>
        <c:lblOffset val="100"/>
        <c:noMultiLvlLbl val="0"/>
      </c:catAx>
      <c:valAx>
        <c:axId val="212517248"/>
        <c:scaling>
          <c:orientation val="minMax"/>
        </c:scaling>
        <c:delete val="0"/>
        <c:axPos val="l"/>
        <c:majorGridlines>
          <c:spPr>
            <a:ln>
              <a:noFill/>
            </a:ln>
          </c:spPr>
        </c:majorGridlines>
        <c:numFmt formatCode="#,##0;[Red]#,##0" sourceLinked="1"/>
        <c:majorTickMark val="none"/>
        <c:minorTickMark val="none"/>
        <c:tickLblPos val="nextTo"/>
        <c:crossAx val="211741312"/>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a:pPr>
            <a:r>
              <a:rPr lang="tr-TR"/>
              <a:t>Mali Durum Tablosu 2016-2017-Ocak-Haziran</a:t>
            </a:r>
          </a:p>
        </c:rich>
      </c:tx>
      <c:overlay val="0"/>
    </c:title>
    <c:autoTitleDeleted val="0"/>
    <c:plotArea>
      <c:layout/>
      <c:barChart>
        <c:barDir val="col"/>
        <c:grouping val="clustered"/>
        <c:varyColors val="0"/>
        <c:ser>
          <c:idx val="0"/>
          <c:order val="0"/>
          <c:tx>
            <c:strRef>
              <c:f>Sayfa1!$B$1</c:f>
              <c:strCache>
                <c:ptCount val="1"/>
                <c:pt idx="0">
                  <c:v>2016</c:v>
                </c:pt>
              </c:strCache>
            </c:strRef>
          </c:tx>
          <c:invertIfNegative val="0"/>
          <c:cat>
            <c:strRef>
              <c:f>Sayfa1!$A$2:$A$6</c:f>
              <c:strCache>
                <c:ptCount val="5"/>
                <c:pt idx="0">
                  <c:v>Personel Giderleri</c:v>
                </c:pt>
                <c:pt idx="1">
                  <c:v>Sos.Güv. Ve Prim Giderleri</c:v>
                </c:pt>
                <c:pt idx="2">
                  <c:v>Mal ve Hizmet Alımları Gid.</c:v>
                </c:pt>
                <c:pt idx="3">
                  <c:v>Cari Transfer</c:v>
                </c:pt>
                <c:pt idx="4">
                  <c:v>Sermaye Giderleri</c:v>
                </c:pt>
              </c:strCache>
            </c:strRef>
          </c:cat>
          <c:val>
            <c:numRef>
              <c:f>Sayfa1!$B$2:$B$6</c:f>
              <c:numCache>
                <c:formatCode>#,##0</c:formatCode>
                <c:ptCount val="5"/>
                <c:pt idx="0">
                  <c:v>15115948</c:v>
                </c:pt>
                <c:pt idx="1">
                  <c:v>1802572</c:v>
                </c:pt>
                <c:pt idx="2">
                  <c:v>5227142</c:v>
                </c:pt>
                <c:pt idx="3">
                  <c:v>566206</c:v>
                </c:pt>
                <c:pt idx="4">
                  <c:v>9151728</c:v>
                </c:pt>
              </c:numCache>
            </c:numRef>
          </c:val>
          <c:extLst>
            <c:ext xmlns:c16="http://schemas.microsoft.com/office/drawing/2014/chart" uri="{C3380CC4-5D6E-409C-BE32-E72D297353CC}">
              <c16:uniqueId val="{00000000-8502-4825-BFE3-B63ED56F3B45}"/>
            </c:ext>
          </c:extLst>
        </c:ser>
        <c:ser>
          <c:idx val="1"/>
          <c:order val="1"/>
          <c:tx>
            <c:strRef>
              <c:f>Sayfa1!$C$1</c:f>
              <c:strCache>
                <c:ptCount val="1"/>
                <c:pt idx="0">
                  <c:v>2017</c:v>
                </c:pt>
              </c:strCache>
            </c:strRef>
          </c:tx>
          <c:invertIfNegative val="0"/>
          <c:cat>
            <c:strRef>
              <c:f>Sayfa1!$A$2:$A$6</c:f>
              <c:strCache>
                <c:ptCount val="5"/>
                <c:pt idx="0">
                  <c:v>Personel Giderleri</c:v>
                </c:pt>
                <c:pt idx="1">
                  <c:v>Sos.Güv. Ve Prim Giderleri</c:v>
                </c:pt>
                <c:pt idx="2">
                  <c:v>Mal ve Hizmet Alımları Gid.</c:v>
                </c:pt>
                <c:pt idx="3">
                  <c:v>Cari Transfer</c:v>
                </c:pt>
                <c:pt idx="4">
                  <c:v>Sermaye Giderleri</c:v>
                </c:pt>
              </c:strCache>
            </c:strRef>
          </c:cat>
          <c:val>
            <c:numRef>
              <c:f>Sayfa1!$C$2:$C$6</c:f>
              <c:numCache>
                <c:formatCode>#,##0</c:formatCode>
                <c:ptCount val="5"/>
                <c:pt idx="0">
                  <c:v>15360040</c:v>
                </c:pt>
                <c:pt idx="1">
                  <c:v>1781107</c:v>
                </c:pt>
                <c:pt idx="2">
                  <c:v>7500608.2599999998</c:v>
                </c:pt>
                <c:pt idx="3">
                  <c:v>1046046</c:v>
                </c:pt>
                <c:pt idx="4">
                  <c:v>5950405</c:v>
                </c:pt>
              </c:numCache>
            </c:numRef>
          </c:val>
          <c:extLst>
            <c:ext xmlns:c16="http://schemas.microsoft.com/office/drawing/2014/chart" uri="{C3380CC4-5D6E-409C-BE32-E72D297353CC}">
              <c16:uniqueId val="{00000001-8502-4825-BFE3-B63ED56F3B45}"/>
            </c:ext>
          </c:extLst>
        </c:ser>
        <c:dLbls>
          <c:showLegendKey val="0"/>
          <c:showVal val="0"/>
          <c:showCatName val="0"/>
          <c:showSerName val="0"/>
          <c:showPercent val="0"/>
          <c:showBubbleSize val="0"/>
        </c:dLbls>
        <c:gapWidth val="150"/>
        <c:axId val="158176768"/>
        <c:axId val="158178304"/>
      </c:barChart>
      <c:catAx>
        <c:axId val="158176768"/>
        <c:scaling>
          <c:orientation val="minMax"/>
        </c:scaling>
        <c:delete val="0"/>
        <c:axPos val="b"/>
        <c:numFmt formatCode="General" sourceLinked="0"/>
        <c:majorTickMark val="none"/>
        <c:minorTickMark val="none"/>
        <c:tickLblPos val="nextTo"/>
        <c:crossAx val="158178304"/>
        <c:crosses val="autoZero"/>
        <c:auto val="1"/>
        <c:lblAlgn val="ctr"/>
        <c:lblOffset val="100"/>
        <c:noMultiLvlLbl val="0"/>
      </c:catAx>
      <c:valAx>
        <c:axId val="158178304"/>
        <c:scaling>
          <c:orientation val="minMax"/>
        </c:scaling>
        <c:delete val="0"/>
        <c:axPos val="l"/>
        <c:majorGridlines>
          <c:spPr>
            <a:ln>
              <a:noFill/>
            </a:ln>
          </c:spPr>
        </c:majorGridlines>
        <c:numFmt formatCode="#,##0" sourceLinked="1"/>
        <c:majorTickMark val="none"/>
        <c:minorTickMark val="none"/>
        <c:tickLblPos val="nextTo"/>
        <c:crossAx val="158176768"/>
        <c:crosses val="autoZero"/>
        <c:crossBetween val="between"/>
      </c:valAx>
      <c:dTable>
        <c:showHorzBorder val="1"/>
        <c:showVertBorder val="1"/>
        <c:showOutline val="1"/>
        <c:showKeys val="1"/>
      </c:dTable>
      <c:spPr>
        <a:ln>
          <a:solidFill>
            <a:schemeClr val="accent4">
              <a:shade val="95000"/>
              <a:satMod val="105000"/>
            </a:schemeClr>
          </a:solidFill>
        </a:ln>
      </c:spPr>
    </c:plotArea>
    <c:plotVisOnly val="1"/>
    <c:dispBlanksAs val="gap"/>
    <c:showDLblsOverMax val="0"/>
  </c:chart>
  <c:txPr>
    <a:bodyPr/>
    <a:lstStyle/>
    <a:p>
      <a:pPr>
        <a:defRPr>
          <a:latin typeface="+mj-lt"/>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Ocak-Haziran-2017 Personel Giderleri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#,##0_ ;\-#,##0\ </c:formatCode>
                <c:ptCount val="6"/>
                <c:pt idx="0">
                  <c:v>3026397.97</c:v>
                </c:pt>
                <c:pt idx="1">
                  <c:v>2286765.7999999998</c:v>
                </c:pt>
                <c:pt idx="2">
                  <c:v>2296803.84</c:v>
                </c:pt>
                <c:pt idx="3">
                  <c:v>2578480.13</c:v>
                </c:pt>
                <c:pt idx="4">
                  <c:v>2439714.69</c:v>
                </c:pt>
                <c:pt idx="5">
                  <c:v>2487785.4500000002</c:v>
                </c:pt>
              </c:numCache>
            </c:numRef>
          </c:val>
          <c:extLst>
            <c:ext xmlns:c16="http://schemas.microsoft.com/office/drawing/2014/chart" uri="{C3380CC4-5D6E-409C-BE32-E72D297353CC}">
              <c16:uniqueId val="{00000000-2B49-4596-8193-EA15C5913E5F}"/>
            </c:ext>
          </c:extLst>
        </c:ser>
        <c:ser>
          <c:idx val="1"/>
          <c:order val="1"/>
          <c:tx>
            <c:strRef>
              <c:f>Sayfa1!$C$1</c:f>
              <c:strCache>
                <c:ptCount val="1"/>
                <c:pt idx="0">
                  <c:v>2017</c:v>
                </c:pt>
              </c:strCache>
            </c:strRef>
          </c:tx>
          <c:spPr>
            <a:ln>
              <a:solidFill>
                <a:schemeClr val="accent4"/>
              </a:solidFill>
            </a:ln>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#,##0_ ;\-#,##0\ </c:formatCode>
                <c:ptCount val="6"/>
                <c:pt idx="0">
                  <c:v>3180385</c:v>
                </c:pt>
                <c:pt idx="1">
                  <c:v>2390368</c:v>
                </c:pt>
                <c:pt idx="2">
                  <c:v>2303301</c:v>
                </c:pt>
                <c:pt idx="3">
                  <c:v>2553114</c:v>
                </c:pt>
                <c:pt idx="4">
                  <c:v>2475983</c:v>
                </c:pt>
                <c:pt idx="5">
                  <c:v>2456888</c:v>
                </c:pt>
              </c:numCache>
            </c:numRef>
          </c:val>
          <c:extLst>
            <c:ext xmlns:c16="http://schemas.microsoft.com/office/drawing/2014/chart" uri="{C3380CC4-5D6E-409C-BE32-E72D297353CC}">
              <c16:uniqueId val="{00000001-2B49-4596-8193-EA15C5913E5F}"/>
            </c:ext>
          </c:extLst>
        </c:ser>
        <c:dLbls>
          <c:showLegendKey val="0"/>
          <c:showVal val="0"/>
          <c:showCatName val="0"/>
          <c:showSerName val="0"/>
          <c:showPercent val="0"/>
          <c:showBubbleSize val="0"/>
        </c:dLbls>
        <c:gapWidth val="150"/>
        <c:axId val="210908288"/>
        <c:axId val="210909824"/>
      </c:barChart>
      <c:catAx>
        <c:axId val="210908288"/>
        <c:scaling>
          <c:orientation val="minMax"/>
        </c:scaling>
        <c:delete val="0"/>
        <c:axPos val="b"/>
        <c:numFmt formatCode="General" sourceLinked="0"/>
        <c:majorTickMark val="none"/>
        <c:minorTickMark val="none"/>
        <c:tickLblPos val="nextTo"/>
        <c:crossAx val="210909824"/>
        <c:crosses val="autoZero"/>
        <c:auto val="1"/>
        <c:lblAlgn val="ctr"/>
        <c:lblOffset val="100"/>
        <c:noMultiLvlLbl val="0"/>
      </c:catAx>
      <c:valAx>
        <c:axId val="210909824"/>
        <c:scaling>
          <c:orientation val="minMax"/>
        </c:scaling>
        <c:delete val="0"/>
        <c:axPos val="l"/>
        <c:majorGridlines>
          <c:spPr>
            <a:ln>
              <a:noFill/>
            </a:ln>
          </c:spPr>
        </c:majorGridlines>
        <c:numFmt formatCode="#,##0_ ;\-#,##0\ " sourceLinked="1"/>
        <c:majorTickMark val="none"/>
        <c:minorTickMark val="none"/>
        <c:tickLblPos val="nextTo"/>
        <c:crossAx val="210908288"/>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latin typeface="+mj-lt"/>
              </a:defRPr>
            </a:pPr>
            <a:r>
              <a:rPr lang="tr-TR">
                <a:latin typeface="+mj-lt"/>
              </a:rPr>
              <a:t>Ocak-Haziran-</a:t>
            </a:r>
            <a:r>
              <a:rPr lang="tr-TR" sz="1800" b="1" i="0" u="none" strike="noStrike" kern="1200" baseline="0">
                <a:solidFill>
                  <a:sysClr val="windowText" lastClr="000000"/>
                </a:solidFill>
                <a:latin typeface="+mj-lt"/>
                <a:ea typeface="+mn-ea"/>
                <a:cs typeface="+mn-cs"/>
              </a:rPr>
              <a:t>2017</a:t>
            </a:r>
            <a:r>
              <a:rPr lang="tr-TR">
                <a:latin typeface="+mj-lt"/>
              </a:rPr>
              <a:t> Sosyal Güvenlik Devlet Primi Giderleri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c:formatCode>
                <c:ptCount val="6"/>
                <c:pt idx="0">
                  <c:v>387453.94</c:v>
                </c:pt>
                <c:pt idx="1">
                  <c:v>275179.75</c:v>
                </c:pt>
                <c:pt idx="2">
                  <c:v>277476.81</c:v>
                </c:pt>
                <c:pt idx="3">
                  <c:v>282615.05</c:v>
                </c:pt>
                <c:pt idx="4">
                  <c:v>283300.61</c:v>
                </c:pt>
                <c:pt idx="5">
                  <c:v>296546.3</c:v>
                </c:pt>
              </c:numCache>
            </c:numRef>
          </c:val>
          <c:extLst>
            <c:ext xmlns:c16="http://schemas.microsoft.com/office/drawing/2014/chart" uri="{C3380CC4-5D6E-409C-BE32-E72D297353CC}">
              <c16:uniqueId val="{00000000-666E-4A61-8DDB-D617D7F8E5D1}"/>
            </c:ext>
          </c:extLst>
        </c:ser>
        <c:ser>
          <c:idx val="1"/>
          <c:order val="1"/>
          <c:tx>
            <c:strRef>
              <c:f>Sayfa1!$C$1</c:f>
              <c:strCache>
                <c:ptCount val="1"/>
                <c:pt idx="0">
                  <c:v>2017</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c:formatCode>
                <c:ptCount val="6"/>
                <c:pt idx="0">
                  <c:v>397609</c:v>
                </c:pt>
                <c:pt idx="1">
                  <c:v>275510</c:v>
                </c:pt>
                <c:pt idx="2">
                  <c:v>274103</c:v>
                </c:pt>
                <c:pt idx="3">
                  <c:v>273114</c:v>
                </c:pt>
                <c:pt idx="4">
                  <c:v>280666</c:v>
                </c:pt>
                <c:pt idx="5">
                  <c:v>280105</c:v>
                </c:pt>
              </c:numCache>
            </c:numRef>
          </c:val>
          <c:extLst>
            <c:ext xmlns:c16="http://schemas.microsoft.com/office/drawing/2014/chart" uri="{C3380CC4-5D6E-409C-BE32-E72D297353CC}">
              <c16:uniqueId val="{00000001-666E-4A61-8DDB-D617D7F8E5D1}"/>
            </c:ext>
          </c:extLst>
        </c:ser>
        <c:dLbls>
          <c:showLegendKey val="0"/>
          <c:showVal val="0"/>
          <c:showCatName val="0"/>
          <c:showSerName val="0"/>
          <c:showPercent val="0"/>
          <c:showBubbleSize val="0"/>
        </c:dLbls>
        <c:gapWidth val="150"/>
        <c:axId val="211108608"/>
        <c:axId val="211110144"/>
      </c:barChart>
      <c:catAx>
        <c:axId val="211108608"/>
        <c:scaling>
          <c:orientation val="minMax"/>
        </c:scaling>
        <c:delete val="0"/>
        <c:axPos val="b"/>
        <c:numFmt formatCode="General" sourceLinked="0"/>
        <c:majorTickMark val="none"/>
        <c:minorTickMark val="none"/>
        <c:tickLblPos val="nextTo"/>
        <c:crossAx val="211110144"/>
        <c:crosses val="autoZero"/>
        <c:auto val="1"/>
        <c:lblAlgn val="ctr"/>
        <c:lblOffset val="100"/>
        <c:noMultiLvlLbl val="0"/>
      </c:catAx>
      <c:valAx>
        <c:axId val="211110144"/>
        <c:scaling>
          <c:orientation val="minMax"/>
        </c:scaling>
        <c:delete val="0"/>
        <c:axPos val="l"/>
        <c:majorGridlines>
          <c:spPr>
            <a:ln>
              <a:noFill/>
            </a:ln>
          </c:spPr>
        </c:majorGridlines>
        <c:numFmt formatCode="#,##0" sourceLinked="1"/>
        <c:majorTickMark val="none"/>
        <c:minorTickMark val="none"/>
        <c:tickLblPos val="nextTo"/>
        <c:txPr>
          <a:bodyPr/>
          <a:lstStyle/>
          <a:p>
            <a:pPr>
              <a:defRPr>
                <a:latin typeface="+mj-lt"/>
              </a:defRPr>
            </a:pPr>
            <a:endParaRPr lang="tr-TR"/>
          </a:p>
        </c:txPr>
        <c:crossAx val="211108608"/>
        <c:crosses val="autoZero"/>
        <c:crossBetween val="between"/>
      </c:valAx>
      <c:dTable>
        <c:showHorzBorder val="1"/>
        <c:showVertBorder val="1"/>
        <c:showOutline val="1"/>
        <c:showKeys val="1"/>
        <c:txPr>
          <a:bodyPr/>
          <a:lstStyle/>
          <a:p>
            <a:pPr rtl="0">
              <a:defRPr>
                <a:latin typeface="+mj-lt"/>
              </a:defRPr>
            </a:pPr>
            <a:endParaRPr lang="tr-TR"/>
          </a:p>
        </c:txPr>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Ocak-Haziran-2017 Mal ve Hizmet Alımları Giderleri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c:formatCode>
                <c:ptCount val="6"/>
                <c:pt idx="0">
                  <c:v>1038165.85</c:v>
                </c:pt>
                <c:pt idx="1">
                  <c:v>1036715.65</c:v>
                </c:pt>
                <c:pt idx="2">
                  <c:v>1099742.8899999999</c:v>
                </c:pt>
                <c:pt idx="3">
                  <c:v>1301985.69</c:v>
                </c:pt>
                <c:pt idx="4">
                  <c:v>1360011.67</c:v>
                </c:pt>
                <c:pt idx="5">
                  <c:v>1663986.51</c:v>
                </c:pt>
              </c:numCache>
            </c:numRef>
          </c:val>
          <c:extLst>
            <c:ext xmlns:c16="http://schemas.microsoft.com/office/drawing/2014/chart" uri="{C3380CC4-5D6E-409C-BE32-E72D297353CC}">
              <c16:uniqueId val="{00000000-ECC5-4C20-AEB5-67E5DBFB245E}"/>
            </c:ext>
          </c:extLst>
        </c:ser>
        <c:ser>
          <c:idx val="1"/>
          <c:order val="1"/>
          <c:tx>
            <c:strRef>
              <c:f>Sayfa1!$C$1</c:f>
              <c:strCache>
                <c:ptCount val="1"/>
                <c:pt idx="0">
                  <c:v>2017</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c:formatCode>
                <c:ptCount val="6"/>
                <c:pt idx="0">
                  <c:v>0</c:v>
                </c:pt>
                <c:pt idx="1">
                  <c:v>1627468</c:v>
                </c:pt>
                <c:pt idx="2">
                  <c:v>1250398</c:v>
                </c:pt>
                <c:pt idx="3">
                  <c:v>1553435</c:v>
                </c:pt>
                <c:pt idx="4">
                  <c:v>1225330</c:v>
                </c:pt>
                <c:pt idx="5">
                  <c:v>1375016</c:v>
                </c:pt>
              </c:numCache>
            </c:numRef>
          </c:val>
          <c:extLst>
            <c:ext xmlns:c16="http://schemas.microsoft.com/office/drawing/2014/chart" uri="{C3380CC4-5D6E-409C-BE32-E72D297353CC}">
              <c16:uniqueId val="{00000001-ECC5-4C20-AEB5-67E5DBFB245E}"/>
            </c:ext>
          </c:extLst>
        </c:ser>
        <c:dLbls>
          <c:showLegendKey val="0"/>
          <c:showVal val="0"/>
          <c:showCatName val="0"/>
          <c:showSerName val="0"/>
          <c:showPercent val="0"/>
          <c:showBubbleSize val="0"/>
        </c:dLbls>
        <c:gapWidth val="150"/>
        <c:axId val="211128704"/>
        <c:axId val="211130240"/>
      </c:barChart>
      <c:catAx>
        <c:axId val="211128704"/>
        <c:scaling>
          <c:orientation val="minMax"/>
        </c:scaling>
        <c:delete val="0"/>
        <c:axPos val="b"/>
        <c:numFmt formatCode="General" sourceLinked="0"/>
        <c:majorTickMark val="none"/>
        <c:minorTickMark val="none"/>
        <c:tickLblPos val="nextTo"/>
        <c:crossAx val="211130240"/>
        <c:crosses val="autoZero"/>
        <c:auto val="1"/>
        <c:lblAlgn val="ctr"/>
        <c:lblOffset val="100"/>
        <c:noMultiLvlLbl val="0"/>
      </c:catAx>
      <c:valAx>
        <c:axId val="211130240"/>
        <c:scaling>
          <c:orientation val="minMax"/>
        </c:scaling>
        <c:delete val="0"/>
        <c:axPos val="l"/>
        <c:majorGridlines>
          <c:spPr>
            <a:ln>
              <a:noFill/>
            </a:ln>
          </c:spPr>
        </c:majorGridlines>
        <c:numFmt formatCode="#,##0" sourceLinked="1"/>
        <c:majorTickMark val="none"/>
        <c:minorTickMark val="none"/>
        <c:tickLblPos val="nextTo"/>
        <c:crossAx val="211128704"/>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Ocak-Haziran-2017 Cari Transferler</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c:formatCode>
                <c:ptCount val="6"/>
                <c:pt idx="0" formatCode="#,##0;[Red]#,##0">
                  <c:v>0</c:v>
                </c:pt>
                <c:pt idx="1">
                  <c:v>46020</c:v>
                </c:pt>
                <c:pt idx="2">
                  <c:v>65700</c:v>
                </c:pt>
                <c:pt idx="3">
                  <c:v>428600</c:v>
                </c:pt>
                <c:pt idx="4">
                  <c:v>0</c:v>
                </c:pt>
                <c:pt idx="5">
                  <c:v>25885.89</c:v>
                </c:pt>
              </c:numCache>
            </c:numRef>
          </c:val>
          <c:extLst>
            <c:ext xmlns:c16="http://schemas.microsoft.com/office/drawing/2014/chart" uri="{C3380CC4-5D6E-409C-BE32-E72D297353CC}">
              <c16:uniqueId val="{00000000-D3F9-4882-9701-D923C3216813}"/>
            </c:ext>
          </c:extLst>
        </c:ser>
        <c:ser>
          <c:idx val="1"/>
          <c:order val="1"/>
          <c:tx>
            <c:strRef>
              <c:f>Sayfa1!$C$1</c:f>
              <c:strCache>
                <c:ptCount val="1"/>
                <c:pt idx="0">
                  <c:v>2017</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c:formatCode>
                <c:ptCount val="6"/>
                <c:pt idx="0" formatCode="#,##0.00_ ;\-#,##0.00\ ">
                  <c:v>0</c:v>
                </c:pt>
                <c:pt idx="1">
                  <c:v>508860</c:v>
                </c:pt>
                <c:pt idx="2">
                  <c:v>7500</c:v>
                </c:pt>
                <c:pt idx="3">
                  <c:v>382295</c:v>
                </c:pt>
                <c:pt idx="4">
                  <c:v>144891</c:v>
                </c:pt>
                <c:pt idx="5">
                  <c:v>2500</c:v>
                </c:pt>
              </c:numCache>
            </c:numRef>
          </c:val>
          <c:extLst>
            <c:ext xmlns:c16="http://schemas.microsoft.com/office/drawing/2014/chart" uri="{C3380CC4-5D6E-409C-BE32-E72D297353CC}">
              <c16:uniqueId val="{00000001-D3F9-4882-9701-D923C3216813}"/>
            </c:ext>
          </c:extLst>
        </c:ser>
        <c:dLbls>
          <c:showLegendKey val="0"/>
          <c:showVal val="0"/>
          <c:showCatName val="0"/>
          <c:showSerName val="0"/>
          <c:showPercent val="0"/>
          <c:showBubbleSize val="0"/>
        </c:dLbls>
        <c:gapWidth val="150"/>
        <c:axId val="211193856"/>
        <c:axId val="211195392"/>
      </c:barChart>
      <c:catAx>
        <c:axId val="211193856"/>
        <c:scaling>
          <c:orientation val="minMax"/>
        </c:scaling>
        <c:delete val="0"/>
        <c:axPos val="b"/>
        <c:numFmt formatCode="General" sourceLinked="0"/>
        <c:majorTickMark val="none"/>
        <c:minorTickMark val="none"/>
        <c:tickLblPos val="nextTo"/>
        <c:crossAx val="211195392"/>
        <c:crosses val="autoZero"/>
        <c:auto val="1"/>
        <c:lblAlgn val="ctr"/>
        <c:lblOffset val="100"/>
        <c:noMultiLvlLbl val="0"/>
      </c:catAx>
      <c:valAx>
        <c:axId val="211195392"/>
        <c:scaling>
          <c:orientation val="minMax"/>
        </c:scaling>
        <c:delete val="0"/>
        <c:axPos val="l"/>
        <c:majorGridlines>
          <c:spPr>
            <a:ln>
              <a:noFill/>
            </a:ln>
          </c:spPr>
        </c:majorGridlines>
        <c:numFmt formatCode="#,##0;[Red]#,##0" sourceLinked="1"/>
        <c:majorTickMark val="none"/>
        <c:minorTickMark val="none"/>
        <c:tickLblPos val="nextTo"/>
        <c:crossAx val="211193856"/>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Ocak-Haziran-2017 Sermaye Giderleri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0</c:v>
                </c:pt>
                <c:pt idx="1">
                  <c:v>8142</c:v>
                </c:pt>
                <c:pt idx="2">
                  <c:v>2124491.7200000002</c:v>
                </c:pt>
                <c:pt idx="3">
                  <c:v>1936367.52</c:v>
                </c:pt>
                <c:pt idx="4">
                  <c:v>849661.09</c:v>
                </c:pt>
                <c:pt idx="5">
                  <c:v>4233065.71</c:v>
                </c:pt>
              </c:numCache>
            </c:numRef>
          </c:val>
          <c:extLst>
            <c:ext xmlns:c16="http://schemas.microsoft.com/office/drawing/2014/chart" uri="{C3380CC4-5D6E-409C-BE32-E72D297353CC}">
              <c16:uniqueId val="{00000000-37CC-4011-84BF-A07079EC7803}"/>
            </c:ext>
          </c:extLst>
        </c:ser>
        <c:ser>
          <c:idx val="1"/>
          <c:order val="1"/>
          <c:tx>
            <c:strRef>
              <c:f>Sayfa1!$C$1</c:f>
              <c:strCache>
                <c:ptCount val="1"/>
                <c:pt idx="0">
                  <c:v>2017</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#,##0.00;[Red]#,##0.00</c:formatCode>
                <c:ptCount val="6"/>
                <c:pt idx="0">
                  <c:v>0</c:v>
                </c:pt>
                <c:pt idx="1">
                  <c:v>0</c:v>
                </c:pt>
                <c:pt idx="2">
                  <c:v>411862</c:v>
                </c:pt>
                <c:pt idx="3">
                  <c:v>684700</c:v>
                </c:pt>
                <c:pt idx="4">
                  <c:v>2405383</c:v>
                </c:pt>
                <c:pt idx="5">
                  <c:v>2448461</c:v>
                </c:pt>
              </c:numCache>
            </c:numRef>
          </c:val>
          <c:extLst>
            <c:ext xmlns:c16="http://schemas.microsoft.com/office/drawing/2014/chart" uri="{C3380CC4-5D6E-409C-BE32-E72D297353CC}">
              <c16:uniqueId val="{00000001-37CC-4011-84BF-A07079EC7803}"/>
            </c:ext>
          </c:extLst>
        </c:ser>
        <c:dLbls>
          <c:showLegendKey val="0"/>
          <c:showVal val="0"/>
          <c:showCatName val="0"/>
          <c:showSerName val="0"/>
          <c:showPercent val="0"/>
          <c:showBubbleSize val="0"/>
        </c:dLbls>
        <c:gapWidth val="150"/>
        <c:axId val="211217792"/>
        <c:axId val="211231872"/>
      </c:barChart>
      <c:catAx>
        <c:axId val="211217792"/>
        <c:scaling>
          <c:orientation val="minMax"/>
        </c:scaling>
        <c:delete val="0"/>
        <c:axPos val="b"/>
        <c:numFmt formatCode="General" sourceLinked="0"/>
        <c:majorTickMark val="none"/>
        <c:minorTickMark val="none"/>
        <c:tickLblPos val="nextTo"/>
        <c:crossAx val="211231872"/>
        <c:crosses val="autoZero"/>
        <c:auto val="1"/>
        <c:lblAlgn val="ctr"/>
        <c:lblOffset val="100"/>
        <c:noMultiLvlLbl val="0"/>
      </c:catAx>
      <c:valAx>
        <c:axId val="211231872"/>
        <c:scaling>
          <c:orientation val="minMax"/>
        </c:scaling>
        <c:delete val="0"/>
        <c:axPos val="l"/>
        <c:majorGridlines>
          <c:spPr>
            <a:ln>
              <a:noFill/>
            </a:ln>
          </c:spPr>
        </c:majorGridlines>
        <c:numFmt formatCode="#,##0;[Red]#,##0" sourceLinked="1"/>
        <c:majorTickMark val="none"/>
        <c:minorTickMark val="none"/>
        <c:tickLblPos val="nextTo"/>
        <c:crossAx val="211217792"/>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Ocak-Haziran-2017 Teşebbüs ve Mülkiyet Gelirleri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117629</c:v>
                </c:pt>
                <c:pt idx="1">
                  <c:v>42792</c:v>
                </c:pt>
                <c:pt idx="2">
                  <c:v>642671</c:v>
                </c:pt>
                <c:pt idx="3">
                  <c:v>67788</c:v>
                </c:pt>
                <c:pt idx="4">
                  <c:v>52233</c:v>
                </c:pt>
                <c:pt idx="5">
                  <c:v>52387</c:v>
                </c:pt>
              </c:numCache>
            </c:numRef>
          </c:val>
          <c:extLst>
            <c:ext xmlns:c16="http://schemas.microsoft.com/office/drawing/2014/chart" uri="{C3380CC4-5D6E-409C-BE32-E72D297353CC}">
              <c16:uniqueId val="{00000000-777F-4A93-B921-0D7B044474EB}"/>
            </c:ext>
          </c:extLst>
        </c:ser>
        <c:ser>
          <c:idx val="1"/>
          <c:order val="1"/>
          <c:tx>
            <c:strRef>
              <c:f>Sayfa1!$C$1</c:f>
              <c:strCache>
                <c:ptCount val="1"/>
                <c:pt idx="0">
                  <c:v>2017</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#,##0;[Red]#,##0</c:formatCode>
                <c:ptCount val="6"/>
                <c:pt idx="0">
                  <c:v>145249</c:v>
                </c:pt>
                <c:pt idx="1">
                  <c:v>94819</c:v>
                </c:pt>
                <c:pt idx="2">
                  <c:v>653114</c:v>
                </c:pt>
                <c:pt idx="3">
                  <c:v>85729</c:v>
                </c:pt>
                <c:pt idx="4">
                  <c:v>85828</c:v>
                </c:pt>
                <c:pt idx="5">
                  <c:v>162686</c:v>
                </c:pt>
              </c:numCache>
            </c:numRef>
          </c:val>
          <c:extLst>
            <c:ext xmlns:c16="http://schemas.microsoft.com/office/drawing/2014/chart" uri="{C3380CC4-5D6E-409C-BE32-E72D297353CC}">
              <c16:uniqueId val="{00000001-777F-4A93-B921-0D7B044474EB}"/>
            </c:ext>
          </c:extLst>
        </c:ser>
        <c:dLbls>
          <c:showLegendKey val="0"/>
          <c:showVal val="0"/>
          <c:showCatName val="0"/>
          <c:showSerName val="0"/>
          <c:showPercent val="0"/>
          <c:showBubbleSize val="0"/>
        </c:dLbls>
        <c:gapWidth val="150"/>
        <c:axId val="211254272"/>
        <c:axId val="211690240"/>
      </c:barChart>
      <c:catAx>
        <c:axId val="211254272"/>
        <c:scaling>
          <c:orientation val="minMax"/>
        </c:scaling>
        <c:delete val="0"/>
        <c:axPos val="b"/>
        <c:numFmt formatCode="General" sourceLinked="0"/>
        <c:majorTickMark val="none"/>
        <c:minorTickMark val="none"/>
        <c:tickLblPos val="nextTo"/>
        <c:crossAx val="211690240"/>
        <c:crosses val="autoZero"/>
        <c:auto val="1"/>
        <c:lblAlgn val="ctr"/>
        <c:lblOffset val="100"/>
        <c:noMultiLvlLbl val="0"/>
      </c:catAx>
      <c:valAx>
        <c:axId val="211690240"/>
        <c:scaling>
          <c:orientation val="minMax"/>
        </c:scaling>
        <c:delete val="0"/>
        <c:axPos val="l"/>
        <c:majorGridlines>
          <c:spPr>
            <a:ln>
              <a:noFill/>
            </a:ln>
          </c:spPr>
        </c:majorGridlines>
        <c:numFmt formatCode="#,##0;[Red]#,##0" sourceLinked="1"/>
        <c:majorTickMark val="none"/>
        <c:minorTickMark val="none"/>
        <c:tickLblPos val="nextTo"/>
        <c:crossAx val="211254272"/>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Ocak-Haziran-2017 Alınan Bağış ve Yardımlar ile Özel  Gelirler</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4611239</c:v>
                </c:pt>
                <c:pt idx="1">
                  <c:v>4264048</c:v>
                </c:pt>
                <c:pt idx="2">
                  <c:v>6375713</c:v>
                </c:pt>
                <c:pt idx="3">
                  <c:v>4700000</c:v>
                </c:pt>
                <c:pt idx="4">
                  <c:v>9464048</c:v>
                </c:pt>
                <c:pt idx="5">
                  <c:v>2500000</c:v>
                </c:pt>
              </c:numCache>
            </c:numRef>
          </c:val>
          <c:extLst>
            <c:ext xmlns:c16="http://schemas.microsoft.com/office/drawing/2014/chart" uri="{C3380CC4-5D6E-409C-BE32-E72D297353CC}">
              <c16:uniqueId val="{00000000-6710-4D35-8D3E-AFF7FD998578}"/>
            </c:ext>
          </c:extLst>
        </c:ser>
        <c:ser>
          <c:idx val="1"/>
          <c:order val="1"/>
          <c:tx>
            <c:strRef>
              <c:f>Sayfa1!$C$1</c:f>
              <c:strCache>
                <c:ptCount val="1"/>
                <c:pt idx="0">
                  <c:v>2017</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#,##0;[Red]#,##0</c:formatCode>
                <c:ptCount val="6"/>
                <c:pt idx="0">
                  <c:v>4132651</c:v>
                </c:pt>
                <c:pt idx="1">
                  <c:v>15000</c:v>
                </c:pt>
                <c:pt idx="2">
                  <c:v>3100000</c:v>
                </c:pt>
                <c:pt idx="3">
                  <c:v>4800000</c:v>
                </c:pt>
                <c:pt idx="4">
                  <c:v>4700000</c:v>
                </c:pt>
                <c:pt idx="5">
                  <c:v>6949007</c:v>
                </c:pt>
              </c:numCache>
            </c:numRef>
          </c:val>
          <c:extLst>
            <c:ext xmlns:c16="http://schemas.microsoft.com/office/drawing/2014/chart" uri="{C3380CC4-5D6E-409C-BE32-E72D297353CC}">
              <c16:uniqueId val="{00000001-6710-4D35-8D3E-AFF7FD998578}"/>
            </c:ext>
          </c:extLst>
        </c:ser>
        <c:dLbls>
          <c:showLegendKey val="0"/>
          <c:showVal val="0"/>
          <c:showCatName val="0"/>
          <c:showSerName val="0"/>
          <c:showPercent val="0"/>
          <c:showBubbleSize val="0"/>
        </c:dLbls>
        <c:gapWidth val="150"/>
        <c:axId val="211700352"/>
        <c:axId val="211722624"/>
      </c:barChart>
      <c:catAx>
        <c:axId val="211700352"/>
        <c:scaling>
          <c:orientation val="minMax"/>
        </c:scaling>
        <c:delete val="0"/>
        <c:axPos val="b"/>
        <c:numFmt formatCode="General" sourceLinked="0"/>
        <c:majorTickMark val="none"/>
        <c:minorTickMark val="none"/>
        <c:tickLblPos val="nextTo"/>
        <c:crossAx val="211722624"/>
        <c:crosses val="autoZero"/>
        <c:auto val="1"/>
        <c:lblAlgn val="ctr"/>
        <c:lblOffset val="100"/>
        <c:noMultiLvlLbl val="0"/>
      </c:catAx>
      <c:valAx>
        <c:axId val="211722624"/>
        <c:scaling>
          <c:orientation val="minMax"/>
        </c:scaling>
        <c:delete val="0"/>
        <c:axPos val="l"/>
        <c:majorGridlines>
          <c:spPr>
            <a:ln>
              <a:noFill/>
            </a:ln>
          </c:spPr>
        </c:majorGridlines>
        <c:numFmt formatCode="#,##0;[Red]#,##0" sourceLinked="1"/>
        <c:majorTickMark val="none"/>
        <c:minorTickMark val="none"/>
        <c:tickLblPos val="nextTo"/>
        <c:crossAx val="211700352"/>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DF2E5-418A-456E-9FF2-1B6F5EB5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2998</Words>
  <Characters>17089</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Famil2</cp:lastModifiedBy>
  <cp:revision>2</cp:revision>
  <cp:lastPrinted>2017-07-28T06:52:00Z</cp:lastPrinted>
  <dcterms:created xsi:type="dcterms:W3CDTF">2023-10-09T11:30:00Z</dcterms:created>
  <dcterms:modified xsi:type="dcterms:W3CDTF">2023-10-09T11:30:00Z</dcterms:modified>
</cp:coreProperties>
</file>