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CC" w:rsidRPr="00B97417" w:rsidRDefault="00D82122" w:rsidP="00D82122">
      <w:pPr>
        <w:jc w:val="center"/>
        <w:rPr>
          <w:rFonts w:ascii="Times New Roman" w:hAnsi="Times New Roman" w:cs="Times New Roman"/>
          <w:b/>
          <w:i/>
          <w:sz w:val="40"/>
          <w:szCs w:val="40"/>
        </w:rPr>
      </w:pPr>
      <w:bookmarkStart w:id="0" w:name="_GoBack"/>
      <w:bookmarkEnd w:id="0"/>
      <w:r w:rsidRPr="00B97417">
        <w:rPr>
          <w:rFonts w:ascii="Times New Roman" w:hAnsi="Times New Roman" w:cs="Times New Roman"/>
          <w:b/>
          <w:i/>
          <w:sz w:val="40"/>
          <w:szCs w:val="40"/>
        </w:rPr>
        <w:t>T.C</w:t>
      </w:r>
    </w:p>
    <w:p w:rsidR="00D82122" w:rsidRPr="00B97417" w:rsidRDefault="00D82122" w:rsidP="00D82122">
      <w:pPr>
        <w:jc w:val="center"/>
        <w:rPr>
          <w:rFonts w:ascii="Times New Roman" w:hAnsi="Times New Roman" w:cs="Times New Roman"/>
          <w:b/>
          <w:i/>
          <w:sz w:val="40"/>
          <w:szCs w:val="40"/>
        </w:rPr>
      </w:pPr>
      <w:r w:rsidRPr="00B97417">
        <w:rPr>
          <w:rFonts w:ascii="Times New Roman" w:hAnsi="Times New Roman" w:cs="Times New Roman"/>
          <w:b/>
          <w:i/>
          <w:sz w:val="40"/>
          <w:szCs w:val="40"/>
        </w:rPr>
        <w:t>IĞDIR ÜNİVERSİTESİ</w:t>
      </w:r>
    </w:p>
    <w:p w:rsidR="00D82122" w:rsidRPr="00B97417" w:rsidRDefault="00D82122">
      <w:pPr>
        <w:rPr>
          <w:rFonts w:ascii="Times New Roman" w:hAnsi="Times New Roman" w:cs="Times New Roman"/>
        </w:rPr>
      </w:pPr>
    </w:p>
    <w:p w:rsidR="00D82122" w:rsidRPr="00B97417" w:rsidRDefault="00D82122" w:rsidP="00F81B34">
      <w:pPr>
        <w:jc w:val="center"/>
        <w:rPr>
          <w:rFonts w:ascii="Times New Roman" w:hAnsi="Times New Roman" w:cs="Times New Roman"/>
        </w:rPr>
      </w:pPr>
      <w:r w:rsidRPr="00B97417">
        <w:rPr>
          <w:rFonts w:ascii="Times New Roman" w:hAnsi="Times New Roman" w:cs="Times New Roman"/>
          <w:noProof/>
          <w:lang w:eastAsia="tr-TR"/>
        </w:rPr>
        <w:drawing>
          <wp:inline distT="0" distB="0" distL="0" distR="0" wp14:anchorId="2079BE95" wp14:editId="79911E29">
            <wp:extent cx="3593989" cy="3132813"/>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3593028" cy="3131975"/>
                    </a:xfrm>
                    <a:prstGeom prst="rect">
                      <a:avLst/>
                    </a:prstGeom>
                  </pic:spPr>
                </pic:pic>
              </a:graphicData>
            </a:graphic>
          </wp:inline>
        </w:drawing>
      </w: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Pr="00B97417" w:rsidRDefault="00D82122" w:rsidP="00D82122">
      <w:pPr>
        <w:jc w:val="center"/>
        <w:rPr>
          <w:rFonts w:ascii="Times New Roman" w:hAnsi="Times New Roman" w:cs="Times New Roman"/>
        </w:rPr>
      </w:pPr>
    </w:p>
    <w:p w:rsidR="00D82122" w:rsidRPr="00B97417" w:rsidRDefault="00E31479" w:rsidP="00D82122">
      <w:pPr>
        <w:jc w:val="center"/>
        <w:rPr>
          <w:rFonts w:ascii="Times New Roman" w:hAnsi="Times New Roman" w:cs="Times New Roman"/>
          <w:b/>
          <w:i/>
          <w:sz w:val="32"/>
          <w:szCs w:val="32"/>
        </w:rPr>
      </w:pPr>
      <w:r w:rsidRPr="00B97417">
        <w:rPr>
          <w:rFonts w:ascii="Times New Roman" w:hAnsi="Times New Roman" w:cs="Times New Roman"/>
          <w:b/>
          <w:i/>
          <w:sz w:val="32"/>
          <w:szCs w:val="32"/>
        </w:rPr>
        <w:t>2016</w:t>
      </w:r>
      <w:r w:rsidR="00D82122" w:rsidRPr="00B97417">
        <w:rPr>
          <w:rFonts w:ascii="Times New Roman" w:hAnsi="Times New Roman" w:cs="Times New Roman"/>
          <w:b/>
          <w:i/>
          <w:sz w:val="32"/>
          <w:szCs w:val="32"/>
        </w:rPr>
        <w:t xml:space="preserve"> YILI</w:t>
      </w:r>
    </w:p>
    <w:p w:rsidR="00D82122" w:rsidRPr="00B97417" w:rsidRDefault="00D82122" w:rsidP="00D82122">
      <w:pPr>
        <w:jc w:val="center"/>
        <w:rPr>
          <w:rFonts w:ascii="Times New Roman" w:hAnsi="Times New Roman" w:cs="Times New Roman"/>
          <w:b/>
          <w:i/>
          <w:sz w:val="32"/>
          <w:szCs w:val="32"/>
        </w:rPr>
      </w:pPr>
      <w:r w:rsidRPr="00B97417">
        <w:rPr>
          <w:rFonts w:ascii="Times New Roman" w:hAnsi="Times New Roman" w:cs="Times New Roman"/>
          <w:b/>
          <w:i/>
          <w:sz w:val="32"/>
          <w:szCs w:val="32"/>
        </w:rPr>
        <w:t>KURUMSAL MALİ DURUM VE BEKLENTİLER RAPORU</w:t>
      </w: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8F6CA5" w:rsidRPr="00B97417" w:rsidRDefault="008F6CA5" w:rsidP="00D82122">
      <w:pPr>
        <w:rPr>
          <w:rFonts w:ascii="Times New Roman" w:hAnsi="Times New Roman" w:cs="Times New Roman"/>
          <w:b/>
          <w:i/>
          <w:sz w:val="32"/>
          <w:szCs w:val="32"/>
        </w:rPr>
      </w:pP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TEMMUZ 201</w:t>
      </w:r>
      <w:r w:rsidR="00E31479" w:rsidRPr="00B97417">
        <w:rPr>
          <w:rFonts w:ascii="Times New Roman" w:hAnsi="Times New Roman" w:cs="Times New Roman"/>
          <w:b/>
          <w:i/>
          <w:sz w:val="24"/>
          <w:szCs w:val="24"/>
        </w:rPr>
        <w:t>6</w:t>
      </w: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STRATEJİ GELİŞTİRME DAİRE BAŞKANLIĞI</w:t>
      </w: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IĞDIR</w:t>
      </w:r>
    </w:p>
    <w:p w:rsidR="00D82122" w:rsidRPr="00B97417" w:rsidRDefault="00D82122">
      <w:pPr>
        <w:rPr>
          <w:rFonts w:ascii="Times New Roman" w:hAnsi="Times New Roman" w:cs="Times New Roman"/>
        </w:rPr>
      </w:pPr>
    </w:p>
    <w:sdt>
      <w:sdtPr>
        <w:rPr>
          <w:rFonts w:asciiTheme="minorHAnsi" w:eastAsiaTheme="minorHAnsi" w:hAnsiTheme="minorHAnsi" w:cstheme="minorBidi"/>
          <w:b w:val="0"/>
          <w:bCs w:val="0"/>
          <w:color w:val="auto"/>
          <w:sz w:val="22"/>
          <w:szCs w:val="22"/>
          <w:lang w:eastAsia="en-US"/>
        </w:rPr>
        <w:id w:val="700061676"/>
        <w:docPartObj>
          <w:docPartGallery w:val="Table of Contents"/>
          <w:docPartUnique/>
        </w:docPartObj>
      </w:sdtPr>
      <w:sdtEndPr/>
      <w:sdtContent>
        <w:p w:rsidR="003D58F9" w:rsidRDefault="003D58F9">
          <w:pPr>
            <w:pStyle w:val="TBal"/>
          </w:pPr>
          <w:r>
            <w:t>İÇİNDEKİLER</w:t>
          </w:r>
        </w:p>
        <w:p w:rsidR="006E4E5E" w:rsidRDefault="003D58F9">
          <w:pPr>
            <w:pStyle w:val="T2"/>
            <w:rPr>
              <w:noProof/>
            </w:rPr>
          </w:pPr>
          <w:r>
            <w:fldChar w:fldCharType="begin"/>
          </w:r>
          <w:r>
            <w:instrText xml:space="preserve"> TOC \o "1-3" \h \z \u </w:instrText>
          </w:r>
          <w:r>
            <w:fldChar w:fldCharType="separate"/>
          </w:r>
          <w:hyperlink w:anchor="_Toc456104887"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GİRİŞ</w:t>
            </w:r>
            <w:r w:rsidR="006E4E5E">
              <w:rPr>
                <w:noProof/>
                <w:webHidden/>
              </w:rPr>
              <w:tab/>
            </w:r>
            <w:r w:rsidR="006E4E5E">
              <w:rPr>
                <w:noProof/>
                <w:webHidden/>
              </w:rPr>
              <w:fldChar w:fldCharType="begin"/>
            </w:r>
            <w:r w:rsidR="006E4E5E">
              <w:rPr>
                <w:noProof/>
                <w:webHidden/>
              </w:rPr>
              <w:instrText xml:space="preserve"> PAGEREF _Toc456104887 \h </w:instrText>
            </w:r>
            <w:r w:rsidR="006E4E5E">
              <w:rPr>
                <w:noProof/>
                <w:webHidden/>
              </w:rPr>
            </w:r>
            <w:r w:rsidR="006E4E5E">
              <w:rPr>
                <w:noProof/>
                <w:webHidden/>
              </w:rPr>
              <w:fldChar w:fldCharType="separate"/>
            </w:r>
            <w:r w:rsidR="00A55449">
              <w:rPr>
                <w:noProof/>
                <w:webHidden/>
              </w:rPr>
              <w:t>3</w:t>
            </w:r>
            <w:r w:rsidR="006E4E5E">
              <w:rPr>
                <w:noProof/>
                <w:webHidden/>
              </w:rPr>
              <w:fldChar w:fldCharType="end"/>
            </w:r>
          </w:hyperlink>
        </w:p>
        <w:p w:rsidR="006E4E5E" w:rsidRDefault="00A51B84">
          <w:pPr>
            <w:pStyle w:val="T2"/>
            <w:rPr>
              <w:noProof/>
            </w:rPr>
          </w:pPr>
          <w:hyperlink w:anchor="_Toc456104888"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2016 OCAK-HAZİRAN DÖNEMİ YAPILAN HARCAMALAR</w:t>
            </w:r>
            <w:r w:rsidR="006E4E5E">
              <w:rPr>
                <w:noProof/>
                <w:webHidden/>
              </w:rPr>
              <w:tab/>
            </w:r>
            <w:r w:rsidR="006E4E5E">
              <w:rPr>
                <w:noProof/>
                <w:webHidden/>
              </w:rPr>
              <w:fldChar w:fldCharType="begin"/>
            </w:r>
            <w:r w:rsidR="006E4E5E">
              <w:rPr>
                <w:noProof/>
                <w:webHidden/>
              </w:rPr>
              <w:instrText xml:space="preserve"> PAGEREF _Toc456104888 \h </w:instrText>
            </w:r>
            <w:r w:rsidR="006E4E5E">
              <w:rPr>
                <w:noProof/>
                <w:webHidden/>
              </w:rPr>
            </w:r>
            <w:r w:rsidR="006E4E5E">
              <w:rPr>
                <w:noProof/>
                <w:webHidden/>
              </w:rPr>
              <w:fldChar w:fldCharType="separate"/>
            </w:r>
            <w:r w:rsidR="00A55449">
              <w:rPr>
                <w:noProof/>
                <w:webHidden/>
              </w:rPr>
              <w:t>4</w:t>
            </w:r>
            <w:r w:rsidR="006E4E5E">
              <w:rPr>
                <w:noProof/>
                <w:webHidden/>
              </w:rPr>
              <w:fldChar w:fldCharType="end"/>
            </w:r>
          </w:hyperlink>
        </w:p>
        <w:p w:rsidR="006E4E5E" w:rsidRDefault="00A51B84">
          <w:pPr>
            <w:pStyle w:val="T2"/>
            <w:rPr>
              <w:noProof/>
            </w:rPr>
          </w:pPr>
          <w:hyperlink w:anchor="_Toc456104889"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2016 MALİ YILI BÜTÇESİ İLK 6 AYLIK ÖDENEKLERİNİN GERÇEKLEŞMELERİNİN FONKSİYONEL DAĞILIMI</w:t>
            </w:r>
            <w:r w:rsidR="006E4E5E">
              <w:rPr>
                <w:noProof/>
                <w:webHidden/>
              </w:rPr>
              <w:tab/>
            </w:r>
            <w:r w:rsidR="006E4E5E">
              <w:rPr>
                <w:noProof/>
                <w:webHidden/>
              </w:rPr>
              <w:fldChar w:fldCharType="begin"/>
            </w:r>
            <w:r w:rsidR="006E4E5E">
              <w:rPr>
                <w:noProof/>
                <w:webHidden/>
              </w:rPr>
              <w:instrText xml:space="preserve"> PAGEREF _Toc456104889 \h </w:instrText>
            </w:r>
            <w:r w:rsidR="006E4E5E">
              <w:rPr>
                <w:noProof/>
                <w:webHidden/>
              </w:rPr>
            </w:r>
            <w:r w:rsidR="006E4E5E">
              <w:rPr>
                <w:noProof/>
                <w:webHidden/>
              </w:rPr>
              <w:fldChar w:fldCharType="separate"/>
            </w:r>
            <w:r w:rsidR="00A55449">
              <w:rPr>
                <w:noProof/>
                <w:webHidden/>
              </w:rPr>
              <w:t>5</w:t>
            </w:r>
            <w:r w:rsidR="006E4E5E">
              <w:rPr>
                <w:noProof/>
                <w:webHidden/>
              </w:rPr>
              <w:fldChar w:fldCharType="end"/>
            </w:r>
          </w:hyperlink>
        </w:p>
        <w:p w:rsidR="006E4E5E" w:rsidRDefault="00A51B84">
          <w:pPr>
            <w:pStyle w:val="T2"/>
            <w:rPr>
              <w:noProof/>
            </w:rPr>
          </w:pPr>
          <w:hyperlink w:anchor="_Toc456104890"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II.</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OCAK–HAZİRAN 2016 DÖNEMİ BÜTÇE UYGULAMA SONUÇLARI</w:t>
            </w:r>
            <w:r w:rsidR="006E4E5E">
              <w:rPr>
                <w:noProof/>
                <w:webHidden/>
              </w:rPr>
              <w:tab/>
            </w:r>
            <w:r w:rsidR="006E4E5E">
              <w:rPr>
                <w:noProof/>
                <w:webHidden/>
              </w:rPr>
              <w:fldChar w:fldCharType="begin"/>
            </w:r>
            <w:r w:rsidR="006E4E5E">
              <w:rPr>
                <w:noProof/>
                <w:webHidden/>
              </w:rPr>
              <w:instrText xml:space="preserve"> PAGEREF _Toc456104890 \h </w:instrText>
            </w:r>
            <w:r w:rsidR="006E4E5E">
              <w:rPr>
                <w:noProof/>
                <w:webHidden/>
              </w:rPr>
            </w:r>
            <w:r w:rsidR="006E4E5E">
              <w:rPr>
                <w:noProof/>
                <w:webHidden/>
              </w:rPr>
              <w:fldChar w:fldCharType="separate"/>
            </w:r>
            <w:r w:rsidR="00A55449">
              <w:rPr>
                <w:noProof/>
                <w:webHidden/>
              </w:rPr>
              <w:t>6</w:t>
            </w:r>
            <w:r w:rsidR="006E4E5E">
              <w:rPr>
                <w:noProof/>
                <w:webHidden/>
              </w:rPr>
              <w:fldChar w:fldCharType="end"/>
            </w:r>
          </w:hyperlink>
        </w:p>
        <w:p w:rsidR="006E4E5E" w:rsidRDefault="00A51B84">
          <w:pPr>
            <w:pStyle w:val="T2"/>
            <w:rPr>
              <w:noProof/>
            </w:rPr>
          </w:pPr>
          <w:hyperlink w:anchor="_Toc456104891"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r w:rsidR="006E4E5E">
              <w:rPr>
                <w:noProof/>
                <w:webHidden/>
              </w:rPr>
              <w:tab/>
            </w:r>
            <w:r w:rsidR="006E4E5E">
              <w:rPr>
                <w:noProof/>
                <w:webHidden/>
              </w:rPr>
              <w:fldChar w:fldCharType="begin"/>
            </w:r>
            <w:r w:rsidR="006E4E5E">
              <w:rPr>
                <w:noProof/>
                <w:webHidden/>
              </w:rPr>
              <w:instrText xml:space="preserve"> PAGEREF _Toc456104891 \h </w:instrText>
            </w:r>
            <w:r w:rsidR="006E4E5E">
              <w:rPr>
                <w:noProof/>
                <w:webHidden/>
              </w:rPr>
            </w:r>
            <w:r w:rsidR="006E4E5E">
              <w:rPr>
                <w:noProof/>
                <w:webHidden/>
              </w:rPr>
              <w:fldChar w:fldCharType="separate"/>
            </w:r>
            <w:r w:rsidR="00A55449">
              <w:rPr>
                <w:noProof/>
                <w:webHidden/>
              </w:rPr>
              <w:t>6</w:t>
            </w:r>
            <w:r w:rsidR="006E4E5E">
              <w:rPr>
                <w:noProof/>
                <w:webHidden/>
              </w:rPr>
              <w:fldChar w:fldCharType="end"/>
            </w:r>
          </w:hyperlink>
        </w:p>
        <w:p w:rsidR="006E4E5E" w:rsidRDefault="00A51B84">
          <w:pPr>
            <w:pStyle w:val="T3"/>
            <w:tabs>
              <w:tab w:val="left" w:pos="880"/>
              <w:tab w:val="right" w:leader="dot" w:pos="9629"/>
            </w:tabs>
            <w:rPr>
              <w:noProof/>
            </w:rPr>
          </w:pPr>
          <w:hyperlink w:anchor="_Toc456104892" w:history="1">
            <w:r w:rsidR="006E4E5E" w:rsidRPr="008116BF">
              <w:rPr>
                <w:rStyle w:val="Kpr"/>
                <w:rFonts w:ascii="Times New Roman" w:hAnsi="Times New Roman" w:cs="Times New Roman"/>
                <w:noProof/>
                <w14:textOutline w14:w="5270" w14:cap="flat" w14:cmpd="sng" w14:algn="ctr">
                  <w14:solidFill>
                    <w14:schemeClr w14:val="accent1">
                      <w14:shade w14:val="88000"/>
                      <w14:satMod w14:val="110000"/>
                    </w14:schemeClr>
                  </w14:solidFill>
                  <w14:prstDash w14:val="solid"/>
                  <w14:round/>
                </w14:textOutline>
              </w:rPr>
              <w:t>A.</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01-PERSONEL GİDERLERİ:</w:t>
            </w:r>
            <w:r w:rsidR="006E4E5E">
              <w:rPr>
                <w:noProof/>
                <w:webHidden/>
              </w:rPr>
              <w:tab/>
            </w:r>
            <w:r w:rsidR="006E4E5E">
              <w:rPr>
                <w:noProof/>
                <w:webHidden/>
              </w:rPr>
              <w:fldChar w:fldCharType="begin"/>
            </w:r>
            <w:r w:rsidR="006E4E5E">
              <w:rPr>
                <w:noProof/>
                <w:webHidden/>
              </w:rPr>
              <w:instrText xml:space="preserve"> PAGEREF _Toc456104892 \h </w:instrText>
            </w:r>
            <w:r w:rsidR="006E4E5E">
              <w:rPr>
                <w:noProof/>
                <w:webHidden/>
              </w:rPr>
            </w:r>
            <w:r w:rsidR="006E4E5E">
              <w:rPr>
                <w:noProof/>
                <w:webHidden/>
              </w:rPr>
              <w:fldChar w:fldCharType="separate"/>
            </w:r>
            <w:r w:rsidR="00A55449">
              <w:rPr>
                <w:noProof/>
                <w:webHidden/>
              </w:rPr>
              <w:t>6</w:t>
            </w:r>
            <w:r w:rsidR="006E4E5E">
              <w:rPr>
                <w:noProof/>
                <w:webHidden/>
              </w:rPr>
              <w:fldChar w:fldCharType="end"/>
            </w:r>
          </w:hyperlink>
        </w:p>
        <w:p w:rsidR="006E4E5E" w:rsidRDefault="00A51B84">
          <w:pPr>
            <w:pStyle w:val="T3"/>
            <w:tabs>
              <w:tab w:val="left" w:pos="880"/>
              <w:tab w:val="right" w:leader="dot" w:pos="9629"/>
            </w:tabs>
            <w:rPr>
              <w:noProof/>
            </w:rPr>
          </w:pPr>
          <w:hyperlink w:anchor="_Toc456104893"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02-Sosyal Güvenlik Devlet Primi Giderleri:</w:t>
            </w:r>
            <w:r w:rsidR="006E4E5E">
              <w:rPr>
                <w:noProof/>
                <w:webHidden/>
              </w:rPr>
              <w:tab/>
            </w:r>
            <w:r w:rsidR="006E4E5E">
              <w:rPr>
                <w:noProof/>
                <w:webHidden/>
              </w:rPr>
              <w:fldChar w:fldCharType="begin"/>
            </w:r>
            <w:r w:rsidR="006E4E5E">
              <w:rPr>
                <w:noProof/>
                <w:webHidden/>
              </w:rPr>
              <w:instrText xml:space="preserve"> PAGEREF _Toc456104893 \h </w:instrText>
            </w:r>
            <w:r w:rsidR="006E4E5E">
              <w:rPr>
                <w:noProof/>
                <w:webHidden/>
              </w:rPr>
            </w:r>
            <w:r w:rsidR="006E4E5E">
              <w:rPr>
                <w:noProof/>
                <w:webHidden/>
              </w:rPr>
              <w:fldChar w:fldCharType="separate"/>
            </w:r>
            <w:r w:rsidR="00A55449">
              <w:rPr>
                <w:noProof/>
                <w:webHidden/>
              </w:rPr>
              <w:t>7</w:t>
            </w:r>
            <w:r w:rsidR="006E4E5E">
              <w:rPr>
                <w:noProof/>
                <w:webHidden/>
              </w:rPr>
              <w:fldChar w:fldCharType="end"/>
            </w:r>
          </w:hyperlink>
        </w:p>
        <w:p w:rsidR="006E4E5E" w:rsidRDefault="00A51B84">
          <w:pPr>
            <w:pStyle w:val="T3"/>
            <w:tabs>
              <w:tab w:val="left" w:pos="880"/>
              <w:tab w:val="right" w:leader="dot" w:pos="9629"/>
            </w:tabs>
            <w:rPr>
              <w:noProof/>
            </w:rPr>
          </w:pPr>
          <w:hyperlink w:anchor="_Toc456104894"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03-MAL VE HİZMET ALIMLARI Giderleri:</w:t>
            </w:r>
            <w:r w:rsidR="006E4E5E">
              <w:rPr>
                <w:noProof/>
                <w:webHidden/>
              </w:rPr>
              <w:tab/>
            </w:r>
            <w:r w:rsidR="006E4E5E">
              <w:rPr>
                <w:noProof/>
                <w:webHidden/>
              </w:rPr>
              <w:fldChar w:fldCharType="begin"/>
            </w:r>
            <w:r w:rsidR="006E4E5E">
              <w:rPr>
                <w:noProof/>
                <w:webHidden/>
              </w:rPr>
              <w:instrText xml:space="preserve"> PAGEREF _Toc456104894 \h </w:instrText>
            </w:r>
            <w:r w:rsidR="006E4E5E">
              <w:rPr>
                <w:noProof/>
                <w:webHidden/>
              </w:rPr>
            </w:r>
            <w:r w:rsidR="006E4E5E">
              <w:rPr>
                <w:noProof/>
                <w:webHidden/>
              </w:rPr>
              <w:fldChar w:fldCharType="separate"/>
            </w:r>
            <w:r w:rsidR="00A55449">
              <w:rPr>
                <w:noProof/>
                <w:webHidden/>
              </w:rPr>
              <w:t>8</w:t>
            </w:r>
            <w:r w:rsidR="006E4E5E">
              <w:rPr>
                <w:noProof/>
                <w:webHidden/>
              </w:rPr>
              <w:fldChar w:fldCharType="end"/>
            </w:r>
          </w:hyperlink>
        </w:p>
        <w:p w:rsidR="006E4E5E" w:rsidRDefault="00A51B84">
          <w:pPr>
            <w:pStyle w:val="T3"/>
            <w:tabs>
              <w:tab w:val="left" w:pos="880"/>
              <w:tab w:val="right" w:leader="dot" w:pos="9629"/>
            </w:tabs>
            <w:rPr>
              <w:noProof/>
            </w:rPr>
          </w:pPr>
          <w:hyperlink w:anchor="_Toc456104895"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05-CARİ TRANSFERLER:</w:t>
            </w:r>
            <w:r w:rsidR="006E4E5E">
              <w:rPr>
                <w:noProof/>
                <w:webHidden/>
              </w:rPr>
              <w:tab/>
            </w:r>
            <w:r w:rsidR="006E4E5E">
              <w:rPr>
                <w:noProof/>
                <w:webHidden/>
              </w:rPr>
              <w:fldChar w:fldCharType="begin"/>
            </w:r>
            <w:r w:rsidR="006E4E5E">
              <w:rPr>
                <w:noProof/>
                <w:webHidden/>
              </w:rPr>
              <w:instrText xml:space="preserve"> PAGEREF _Toc456104895 \h </w:instrText>
            </w:r>
            <w:r w:rsidR="006E4E5E">
              <w:rPr>
                <w:noProof/>
                <w:webHidden/>
              </w:rPr>
            </w:r>
            <w:r w:rsidR="006E4E5E">
              <w:rPr>
                <w:noProof/>
                <w:webHidden/>
              </w:rPr>
              <w:fldChar w:fldCharType="separate"/>
            </w:r>
            <w:r w:rsidR="00A55449">
              <w:rPr>
                <w:noProof/>
                <w:webHidden/>
              </w:rPr>
              <w:t>8</w:t>
            </w:r>
            <w:r w:rsidR="006E4E5E">
              <w:rPr>
                <w:noProof/>
                <w:webHidden/>
              </w:rPr>
              <w:fldChar w:fldCharType="end"/>
            </w:r>
          </w:hyperlink>
        </w:p>
        <w:p w:rsidR="006E4E5E" w:rsidRDefault="00A51B84">
          <w:pPr>
            <w:pStyle w:val="T3"/>
            <w:tabs>
              <w:tab w:val="left" w:pos="880"/>
              <w:tab w:val="right" w:leader="dot" w:pos="9629"/>
            </w:tabs>
            <w:rPr>
              <w:noProof/>
            </w:rPr>
          </w:pPr>
          <w:hyperlink w:anchor="_Toc456104896"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06-SERMAYE Giderleri:</w:t>
            </w:r>
            <w:r w:rsidR="006E4E5E">
              <w:rPr>
                <w:noProof/>
                <w:webHidden/>
              </w:rPr>
              <w:tab/>
            </w:r>
            <w:r w:rsidR="006E4E5E">
              <w:rPr>
                <w:noProof/>
                <w:webHidden/>
              </w:rPr>
              <w:fldChar w:fldCharType="begin"/>
            </w:r>
            <w:r w:rsidR="006E4E5E">
              <w:rPr>
                <w:noProof/>
                <w:webHidden/>
              </w:rPr>
              <w:instrText xml:space="preserve"> PAGEREF _Toc456104896 \h </w:instrText>
            </w:r>
            <w:r w:rsidR="006E4E5E">
              <w:rPr>
                <w:noProof/>
                <w:webHidden/>
              </w:rPr>
            </w:r>
            <w:r w:rsidR="006E4E5E">
              <w:rPr>
                <w:noProof/>
                <w:webHidden/>
              </w:rPr>
              <w:fldChar w:fldCharType="separate"/>
            </w:r>
            <w:r w:rsidR="00A55449">
              <w:rPr>
                <w:noProof/>
                <w:webHidden/>
              </w:rPr>
              <w:t>9</w:t>
            </w:r>
            <w:r w:rsidR="006E4E5E">
              <w:rPr>
                <w:noProof/>
                <w:webHidden/>
              </w:rPr>
              <w:fldChar w:fldCharType="end"/>
            </w:r>
          </w:hyperlink>
        </w:p>
        <w:p w:rsidR="006E4E5E" w:rsidRDefault="00A51B84">
          <w:pPr>
            <w:pStyle w:val="T2"/>
            <w:rPr>
              <w:noProof/>
            </w:rPr>
          </w:pPr>
          <w:hyperlink w:anchor="_Toc456104897"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w:t>
            </w:r>
            <w:r w:rsidR="006E4E5E">
              <w:rPr>
                <w:noProof/>
                <w:webHidden/>
              </w:rPr>
              <w:tab/>
            </w:r>
            <w:r w:rsidR="006E4E5E">
              <w:rPr>
                <w:noProof/>
                <w:webHidden/>
              </w:rPr>
              <w:fldChar w:fldCharType="begin"/>
            </w:r>
            <w:r w:rsidR="006E4E5E">
              <w:rPr>
                <w:noProof/>
                <w:webHidden/>
              </w:rPr>
              <w:instrText xml:space="preserve"> PAGEREF _Toc456104897 \h </w:instrText>
            </w:r>
            <w:r w:rsidR="006E4E5E">
              <w:rPr>
                <w:noProof/>
                <w:webHidden/>
              </w:rPr>
            </w:r>
            <w:r w:rsidR="006E4E5E">
              <w:rPr>
                <w:noProof/>
                <w:webHidden/>
              </w:rPr>
              <w:fldChar w:fldCharType="separate"/>
            </w:r>
            <w:r w:rsidR="00A55449">
              <w:rPr>
                <w:noProof/>
                <w:webHidden/>
              </w:rPr>
              <w:t>10</w:t>
            </w:r>
            <w:r w:rsidR="006E4E5E">
              <w:rPr>
                <w:noProof/>
                <w:webHidden/>
              </w:rPr>
              <w:fldChar w:fldCharType="end"/>
            </w:r>
          </w:hyperlink>
        </w:p>
        <w:p w:rsidR="006E4E5E" w:rsidRDefault="00A51B84">
          <w:pPr>
            <w:pStyle w:val="T3"/>
            <w:tabs>
              <w:tab w:val="left" w:pos="880"/>
              <w:tab w:val="right" w:leader="dot" w:pos="9629"/>
            </w:tabs>
            <w:rPr>
              <w:noProof/>
            </w:rPr>
          </w:pPr>
          <w:hyperlink w:anchor="_Toc456104898"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03-TEŞEBBÜS VE MÜLKİYET GELİRLERİ:</w:t>
            </w:r>
            <w:r w:rsidR="006E4E5E">
              <w:rPr>
                <w:noProof/>
                <w:webHidden/>
              </w:rPr>
              <w:tab/>
            </w:r>
            <w:r w:rsidR="006E4E5E">
              <w:rPr>
                <w:noProof/>
                <w:webHidden/>
              </w:rPr>
              <w:fldChar w:fldCharType="begin"/>
            </w:r>
            <w:r w:rsidR="006E4E5E">
              <w:rPr>
                <w:noProof/>
                <w:webHidden/>
              </w:rPr>
              <w:instrText xml:space="preserve"> PAGEREF _Toc456104898 \h </w:instrText>
            </w:r>
            <w:r w:rsidR="006E4E5E">
              <w:rPr>
                <w:noProof/>
                <w:webHidden/>
              </w:rPr>
            </w:r>
            <w:r w:rsidR="006E4E5E">
              <w:rPr>
                <w:noProof/>
                <w:webHidden/>
              </w:rPr>
              <w:fldChar w:fldCharType="separate"/>
            </w:r>
            <w:r w:rsidR="00A55449">
              <w:rPr>
                <w:noProof/>
                <w:webHidden/>
              </w:rPr>
              <w:t>11</w:t>
            </w:r>
            <w:r w:rsidR="006E4E5E">
              <w:rPr>
                <w:noProof/>
                <w:webHidden/>
              </w:rPr>
              <w:fldChar w:fldCharType="end"/>
            </w:r>
          </w:hyperlink>
        </w:p>
        <w:p w:rsidR="006E4E5E" w:rsidRDefault="00A51B84">
          <w:pPr>
            <w:pStyle w:val="T3"/>
            <w:tabs>
              <w:tab w:val="left" w:pos="880"/>
              <w:tab w:val="right" w:leader="dot" w:pos="9629"/>
            </w:tabs>
            <w:rPr>
              <w:noProof/>
            </w:rPr>
          </w:pPr>
          <w:hyperlink w:anchor="_Toc456104899"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04-alınan bağış ve yardımlar ile özel GELİRLER:</w:t>
            </w:r>
            <w:r w:rsidR="006E4E5E">
              <w:rPr>
                <w:noProof/>
                <w:webHidden/>
              </w:rPr>
              <w:tab/>
            </w:r>
            <w:r w:rsidR="006E4E5E">
              <w:rPr>
                <w:noProof/>
                <w:webHidden/>
              </w:rPr>
              <w:fldChar w:fldCharType="begin"/>
            </w:r>
            <w:r w:rsidR="006E4E5E">
              <w:rPr>
                <w:noProof/>
                <w:webHidden/>
              </w:rPr>
              <w:instrText xml:space="preserve"> PAGEREF _Toc456104899 \h </w:instrText>
            </w:r>
            <w:r w:rsidR="006E4E5E">
              <w:rPr>
                <w:noProof/>
                <w:webHidden/>
              </w:rPr>
            </w:r>
            <w:r w:rsidR="006E4E5E">
              <w:rPr>
                <w:noProof/>
                <w:webHidden/>
              </w:rPr>
              <w:fldChar w:fldCharType="separate"/>
            </w:r>
            <w:r w:rsidR="00A55449">
              <w:rPr>
                <w:noProof/>
                <w:webHidden/>
              </w:rPr>
              <w:t>11</w:t>
            </w:r>
            <w:r w:rsidR="006E4E5E">
              <w:rPr>
                <w:noProof/>
                <w:webHidden/>
              </w:rPr>
              <w:fldChar w:fldCharType="end"/>
            </w:r>
          </w:hyperlink>
        </w:p>
        <w:p w:rsidR="006E4E5E" w:rsidRDefault="00A51B84">
          <w:pPr>
            <w:pStyle w:val="T3"/>
            <w:tabs>
              <w:tab w:val="left" w:pos="880"/>
              <w:tab w:val="right" w:leader="dot" w:pos="9629"/>
            </w:tabs>
            <w:rPr>
              <w:noProof/>
            </w:rPr>
          </w:pPr>
          <w:hyperlink w:anchor="_Toc456104900"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05-Diğer gelirler:</w:t>
            </w:r>
            <w:r w:rsidR="006E4E5E">
              <w:rPr>
                <w:noProof/>
                <w:webHidden/>
              </w:rPr>
              <w:tab/>
            </w:r>
            <w:r w:rsidR="006E4E5E">
              <w:rPr>
                <w:noProof/>
                <w:webHidden/>
              </w:rPr>
              <w:fldChar w:fldCharType="begin"/>
            </w:r>
            <w:r w:rsidR="006E4E5E">
              <w:rPr>
                <w:noProof/>
                <w:webHidden/>
              </w:rPr>
              <w:instrText xml:space="preserve"> PAGEREF _Toc456104900 \h </w:instrText>
            </w:r>
            <w:r w:rsidR="006E4E5E">
              <w:rPr>
                <w:noProof/>
                <w:webHidden/>
              </w:rPr>
            </w:r>
            <w:r w:rsidR="006E4E5E">
              <w:rPr>
                <w:noProof/>
                <w:webHidden/>
              </w:rPr>
              <w:fldChar w:fldCharType="separate"/>
            </w:r>
            <w:r w:rsidR="00A55449">
              <w:rPr>
                <w:noProof/>
                <w:webHidden/>
              </w:rPr>
              <w:t>12</w:t>
            </w:r>
            <w:r w:rsidR="006E4E5E">
              <w:rPr>
                <w:noProof/>
                <w:webHidden/>
              </w:rPr>
              <w:fldChar w:fldCharType="end"/>
            </w:r>
          </w:hyperlink>
        </w:p>
        <w:p w:rsidR="006E4E5E" w:rsidRDefault="00A51B84">
          <w:pPr>
            <w:pStyle w:val="T2"/>
            <w:rPr>
              <w:noProof/>
            </w:rPr>
          </w:pPr>
          <w:hyperlink w:anchor="_Toc456104901"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finansman</w:t>
            </w:r>
            <w:r w:rsidR="006E4E5E">
              <w:rPr>
                <w:noProof/>
                <w:webHidden/>
              </w:rPr>
              <w:tab/>
            </w:r>
            <w:r w:rsidR="006E4E5E">
              <w:rPr>
                <w:noProof/>
                <w:webHidden/>
              </w:rPr>
              <w:fldChar w:fldCharType="begin"/>
            </w:r>
            <w:r w:rsidR="006E4E5E">
              <w:rPr>
                <w:noProof/>
                <w:webHidden/>
              </w:rPr>
              <w:instrText xml:space="preserve"> PAGEREF _Toc456104901 \h </w:instrText>
            </w:r>
            <w:r w:rsidR="006E4E5E">
              <w:rPr>
                <w:noProof/>
                <w:webHidden/>
              </w:rPr>
            </w:r>
            <w:r w:rsidR="006E4E5E">
              <w:rPr>
                <w:noProof/>
                <w:webHidden/>
              </w:rPr>
              <w:fldChar w:fldCharType="separate"/>
            </w:r>
            <w:r w:rsidR="00A55449">
              <w:rPr>
                <w:noProof/>
                <w:webHidden/>
              </w:rPr>
              <w:t>13</w:t>
            </w:r>
            <w:r w:rsidR="006E4E5E">
              <w:rPr>
                <w:noProof/>
                <w:webHidden/>
              </w:rPr>
              <w:fldChar w:fldCharType="end"/>
            </w:r>
          </w:hyperlink>
        </w:p>
        <w:p w:rsidR="006E4E5E" w:rsidRDefault="00A51B84">
          <w:pPr>
            <w:pStyle w:val="T2"/>
            <w:rPr>
              <w:noProof/>
            </w:rPr>
          </w:pPr>
          <w:hyperlink w:anchor="_Toc456104902"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III.</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2016 YILI OCAK-HAZİRAN DÖNEMİNDE YÜRÜTÜLEN FAALİYETLER:</w:t>
            </w:r>
            <w:r w:rsidR="006E4E5E">
              <w:rPr>
                <w:noProof/>
                <w:webHidden/>
              </w:rPr>
              <w:tab/>
            </w:r>
            <w:r w:rsidR="006E4E5E">
              <w:rPr>
                <w:noProof/>
                <w:webHidden/>
              </w:rPr>
              <w:fldChar w:fldCharType="begin"/>
            </w:r>
            <w:r w:rsidR="006E4E5E">
              <w:rPr>
                <w:noProof/>
                <w:webHidden/>
              </w:rPr>
              <w:instrText xml:space="preserve"> PAGEREF _Toc456104902 \h </w:instrText>
            </w:r>
            <w:r w:rsidR="006E4E5E">
              <w:rPr>
                <w:noProof/>
                <w:webHidden/>
              </w:rPr>
            </w:r>
            <w:r w:rsidR="006E4E5E">
              <w:rPr>
                <w:noProof/>
                <w:webHidden/>
              </w:rPr>
              <w:fldChar w:fldCharType="separate"/>
            </w:r>
            <w:r w:rsidR="00A55449">
              <w:rPr>
                <w:noProof/>
                <w:webHidden/>
              </w:rPr>
              <w:t>13</w:t>
            </w:r>
            <w:r w:rsidR="006E4E5E">
              <w:rPr>
                <w:noProof/>
                <w:webHidden/>
              </w:rPr>
              <w:fldChar w:fldCharType="end"/>
            </w:r>
          </w:hyperlink>
        </w:p>
        <w:p w:rsidR="006E4E5E" w:rsidRDefault="00A51B84">
          <w:pPr>
            <w:pStyle w:val="T2"/>
            <w:rPr>
              <w:noProof/>
            </w:rPr>
          </w:pPr>
          <w:hyperlink w:anchor="_Toc456104903"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IV.</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2016 YILI TEMMUZ-ARALIK DÖNEMİNE İLİŞKİN BEKLENTİLER VE HEDEFLER</w:t>
            </w:r>
            <w:r w:rsidR="006E4E5E">
              <w:rPr>
                <w:noProof/>
                <w:webHidden/>
              </w:rPr>
              <w:tab/>
            </w:r>
            <w:r w:rsidR="006E4E5E">
              <w:rPr>
                <w:noProof/>
                <w:webHidden/>
              </w:rPr>
              <w:fldChar w:fldCharType="begin"/>
            </w:r>
            <w:r w:rsidR="006E4E5E">
              <w:rPr>
                <w:noProof/>
                <w:webHidden/>
              </w:rPr>
              <w:instrText xml:space="preserve"> PAGEREF _Toc456104903 \h </w:instrText>
            </w:r>
            <w:r w:rsidR="006E4E5E">
              <w:rPr>
                <w:noProof/>
                <w:webHidden/>
              </w:rPr>
            </w:r>
            <w:r w:rsidR="006E4E5E">
              <w:rPr>
                <w:noProof/>
                <w:webHidden/>
              </w:rPr>
              <w:fldChar w:fldCharType="separate"/>
            </w:r>
            <w:r w:rsidR="00A55449">
              <w:rPr>
                <w:noProof/>
                <w:webHidden/>
              </w:rPr>
              <w:t>15</w:t>
            </w:r>
            <w:r w:rsidR="006E4E5E">
              <w:rPr>
                <w:noProof/>
                <w:webHidden/>
              </w:rPr>
              <w:fldChar w:fldCharType="end"/>
            </w:r>
          </w:hyperlink>
        </w:p>
        <w:p w:rsidR="006E4E5E" w:rsidRDefault="00A51B84">
          <w:pPr>
            <w:pStyle w:val="T3"/>
            <w:tabs>
              <w:tab w:val="left" w:pos="880"/>
              <w:tab w:val="right" w:leader="dot" w:pos="9629"/>
            </w:tabs>
            <w:rPr>
              <w:noProof/>
            </w:rPr>
          </w:pPr>
          <w:hyperlink w:anchor="_Toc456104904" w:history="1">
            <w:r w:rsidR="006E4E5E" w:rsidRPr="008116BF">
              <w:rPr>
                <w:rStyle w:val="Kpr"/>
                <w:rFonts w:ascii="Times New Roman" w:hAnsi="Times New Roman" w:cs="Times New Roman"/>
                <w:noProof/>
                <w14:textOutline w14:w="5270" w14:cap="flat" w14:cmpd="sng" w14:algn="ctr">
                  <w14:solidFill>
                    <w14:schemeClr w14:val="accent1">
                      <w14:shade w14:val="88000"/>
                      <w14:satMod w14:val="110000"/>
                    </w14:schemeClr>
                  </w14:solidFill>
                  <w14:prstDash w14:val="solid"/>
                  <w14:round/>
                </w14:textOutline>
              </w:rPr>
              <w:t>A.</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r w:rsidR="006E4E5E">
              <w:rPr>
                <w:noProof/>
                <w:webHidden/>
              </w:rPr>
              <w:tab/>
            </w:r>
            <w:r w:rsidR="006E4E5E">
              <w:rPr>
                <w:noProof/>
                <w:webHidden/>
              </w:rPr>
              <w:fldChar w:fldCharType="begin"/>
            </w:r>
            <w:r w:rsidR="006E4E5E">
              <w:rPr>
                <w:noProof/>
                <w:webHidden/>
              </w:rPr>
              <w:instrText xml:space="preserve"> PAGEREF _Toc456104904 \h </w:instrText>
            </w:r>
            <w:r w:rsidR="006E4E5E">
              <w:rPr>
                <w:noProof/>
                <w:webHidden/>
              </w:rPr>
            </w:r>
            <w:r w:rsidR="006E4E5E">
              <w:rPr>
                <w:noProof/>
                <w:webHidden/>
              </w:rPr>
              <w:fldChar w:fldCharType="separate"/>
            </w:r>
            <w:r w:rsidR="00A55449">
              <w:rPr>
                <w:noProof/>
                <w:webHidden/>
              </w:rPr>
              <w:t>15</w:t>
            </w:r>
            <w:r w:rsidR="006E4E5E">
              <w:rPr>
                <w:noProof/>
                <w:webHidden/>
              </w:rPr>
              <w:fldChar w:fldCharType="end"/>
            </w:r>
          </w:hyperlink>
        </w:p>
        <w:p w:rsidR="006E4E5E" w:rsidRDefault="00A51B84">
          <w:pPr>
            <w:pStyle w:val="T3"/>
            <w:tabs>
              <w:tab w:val="left" w:pos="880"/>
              <w:tab w:val="right" w:leader="dot" w:pos="9629"/>
            </w:tabs>
            <w:rPr>
              <w:noProof/>
            </w:rPr>
          </w:pPr>
          <w:hyperlink w:anchor="_Toc456104905"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w:t>
            </w:r>
            <w:r w:rsidR="006E4E5E">
              <w:rPr>
                <w:noProof/>
                <w:webHidden/>
              </w:rPr>
              <w:tab/>
            </w:r>
            <w:r w:rsidR="006E4E5E">
              <w:rPr>
                <w:noProof/>
                <w:webHidden/>
              </w:rPr>
              <w:fldChar w:fldCharType="begin"/>
            </w:r>
            <w:r w:rsidR="006E4E5E">
              <w:rPr>
                <w:noProof/>
                <w:webHidden/>
              </w:rPr>
              <w:instrText xml:space="preserve"> PAGEREF _Toc456104905 \h </w:instrText>
            </w:r>
            <w:r w:rsidR="006E4E5E">
              <w:rPr>
                <w:noProof/>
                <w:webHidden/>
              </w:rPr>
            </w:r>
            <w:r w:rsidR="006E4E5E">
              <w:rPr>
                <w:noProof/>
                <w:webHidden/>
              </w:rPr>
              <w:fldChar w:fldCharType="separate"/>
            </w:r>
            <w:r w:rsidR="00A55449">
              <w:rPr>
                <w:noProof/>
                <w:webHidden/>
              </w:rPr>
              <w:t>15</w:t>
            </w:r>
            <w:r w:rsidR="006E4E5E">
              <w:rPr>
                <w:noProof/>
                <w:webHidden/>
              </w:rPr>
              <w:fldChar w:fldCharType="end"/>
            </w:r>
          </w:hyperlink>
        </w:p>
        <w:p w:rsidR="006E4E5E" w:rsidRDefault="00A51B84">
          <w:pPr>
            <w:pStyle w:val="T2"/>
            <w:rPr>
              <w:noProof/>
            </w:rPr>
          </w:pPr>
          <w:hyperlink w:anchor="_Toc456104906"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w:t>
            </w:r>
            <w:r w:rsidR="006E4E5E">
              <w:rPr>
                <w:noProof/>
              </w:rPr>
              <w:tab/>
            </w:r>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TEMMUZ-ARALIK 2016 DÖNEMİMDE YÜRÜTÜLECEK FAALİYETLER</w:t>
            </w:r>
            <w:r w:rsidR="006E4E5E">
              <w:rPr>
                <w:noProof/>
                <w:webHidden/>
              </w:rPr>
              <w:tab/>
            </w:r>
            <w:r w:rsidR="006E4E5E">
              <w:rPr>
                <w:noProof/>
                <w:webHidden/>
              </w:rPr>
              <w:fldChar w:fldCharType="begin"/>
            </w:r>
            <w:r w:rsidR="006E4E5E">
              <w:rPr>
                <w:noProof/>
                <w:webHidden/>
              </w:rPr>
              <w:instrText xml:space="preserve"> PAGEREF _Toc456104906 \h </w:instrText>
            </w:r>
            <w:r w:rsidR="006E4E5E">
              <w:rPr>
                <w:noProof/>
                <w:webHidden/>
              </w:rPr>
            </w:r>
            <w:r w:rsidR="006E4E5E">
              <w:rPr>
                <w:noProof/>
                <w:webHidden/>
              </w:rPr>
              <w:fldChar w:fldCharType="separate"/>
            </w:r>
            <w:r w:rsidR="00A55449">
              <w:rPr>
                <w:noProof/>
                <w:webHidden/>
              </w:rPr>
              <w:t>16</w:t>
            </w:r>
            <w:r w:rsidR="006E4E5E">
              <w:rPr>
                <w:noProof/>
                <w:webHidden/>
              </w:rPr>
              <w:fldChar w:fldCharType="end"/>
            </w:r>
          </w:hyperlink>
        </w:p>
        <w:p w:rsidR="006E4E5E" w:rsidRDefault="00A51B84">
          <w:pPr>
            <w:pStyle w:val="T2"/>
            <w:rPr>
              <w:noProof/>
            </w:rPr>
          </w:pPr>
          <w:hyperlink w:anchor="_Toc456104907"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VI.</w:t>
            </w:r>
            <w:r w:rsidR="006E4E5E">
              <w:rPr>
                <w:noProof/>
              </w:rPr>
              <w:tab/>
            </w:r>
            <w:r w:rsidR="006E4E5E" w:rsidRPr="008116BF">
              <w:rPr>
                <w:rStyle w:val="Kpr"/>
                <w:rFonts w:ascii="Times New Roman" w:hAnsi="Times New Roman" w:cs="Times New Roman"/>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Gelirlerinin Gelişimi</w:t>
            </w:r>
            <w:r w:rsidR="006E4E5E">
              <w:rPr>
                <w:noProof/>
                <w:webHidden/>
              </w:rPr>
              <w:tab/>
            </w:r>
            <w:r w:rsidR="006E4E5E">
              <w:rPr>
                <w:noProof/>
                <w:webHidden/>
              </w:rPr>
              <w:fldChar w:fldCharType="begin"/>
            </w:r>
            <w:r w:rsidR="006E4E5E">
              <w:rPr>
                <w:noProof/>
                <w:webHidden/>
              </w:rPr>
              <w:instrText xml:space="preserve"> PAGEREF _Toc456104907 \h </w:instrText>
            </w:r>
            <w:r w:rsidR="006E4E5E">
              <w:rPr>
                <w:noProof/>
                <w:webHidden/>
              </w:rPr>
            </w:r>
            <w:r w:rsidR="006E4E5E">
              <w:rPr>
                <w:noProof/>
                <w:webHidden/>
              </w:rPr>
              <w:fldChar w:fldCharType="separate"/>
            </w:r>
            <w:r w:rsidR="00A55449">
              <w:rPr>
                <w:noProof/>
                <w:webHidden/>
              </w:rPr>
              <w:t>16</w:t>
            </w:r>
            <w:r w:rsidR="006E4E5E">
              <w:rPr>
                <w:noProof/>
                <w:webHidden/>
              </w:rPr>
              <w:fldChar w:fldCharType="end"/>
            </w:r>
          </w:hyperlink>
        </w:p>
        <w:p w:rsidR="006E4E5E" w:rsidRDefault="00A51B84">
          <w:pPr>
            <w:pStyle w:val="T2"/>
            <w:rPr>
              <w:noProof/>
            </w:rPr>
          </w:pPr>
          <w:hyperlink w:anchor="_Toc456104908" w:history="1">
            <w:r w:rsidR="006E4E5E" w:rsidRPr="008116BF">
              <w:rPr>
                <w:rStyle w:val="Kpr"/>
                <w:rFonts w:ascii="Times New Roman" w:hAnsi="Times New Roman" w:cs="Times New Roman"/>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VII.</w:t>
            </w:r>
            <w:r w:rsidR="006E4E5E">
              <w:rPr>
                <w:noProof/>
              </w:rPr>
              <w:tab/>
            </w:r>
            <w:r w:rsidR="006E4E5E" w:rsidRPr="008116BF">
              <w:rPr>
                <w:rStyle w:val="Kpr"/>
                <w:rFonts w:ascii="Times New Roman" w:hAnsi="Times New Roman" w:cs="Times New Roman"/>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Giderlerinin Gelişimi</w:t>
            </w:r>
            <w:r w:rsidR="006E4E5E">
              <w:rPr>
                <w:noProof/>
                <w:webHidden/>
              </w:rPr>
              <w:tab/>
            </w:r>
            <w:r w:rsidR="006E4E5E">
              <w:rPr>
                <w:noProof/>
                <w:webHidden/>
              </w:rPr>
              <w:fldChar w:fldCharType="begin"/>
            </w:r>
            <w:r w:rsidR="006E4E5E">
              <w:rPr>
                <w:noProof/>
                <w:webHidden/>
              </w:rPr>
              <w:instrText xml:space="preserve"> PAGEREF _Toc456104908 \h </w:instrText>
            </w:r>
            <w:r w:rsidR="006E4E5E">
              <w:rPr>
                <w:noProof/>
                <w:webHidden/>
              </w:rPr>
            </w:r>
            <w:r w:rsidR="006E4E5E">
              <w:rPr>
                <w:noProof/>
                <w:webHidden/>
              </w:rPr>
              <w:fldChar w:fldCharType="separate"/>
            </w:r>
            <w:r w:rsidR="00A55449">
              <w:rPr>
                <w:noProof/>
                <w:webHidden/>
              </w:rPr>
              <w:t>16</w:t>
            </w:r>
            <w:r w:rsidR="006E4E5E">
              <w:rPr>
                <w:noProof/>
                <w:webHidden/>
              </w:rPr>
              <w:fldChar w:fldCharType="end"/>
            </w:r>
          </w:hyperlink>
        </w:p>
        <w:p w:rsidR="003D58F9" w:rsidRDefault="003D58F9">
          <w:r>
            <w:rPr>
              <w:b/>
              <w:bCs/>
            </w:rPr>
            <w:fldChar w:fldCharType="end"/>
          </w:r>
        </w:p>
      </w:sdtContent>
    </w:sdt>
    <w:p w:rsidR="00D82122" w:rsidRPr="00B97417" w:rsidRDefault="00D82122">
      <w:pPr>
        <w:rPr>
          <w:rFonts w:ascii="Times New Roman" w:hAnsi="Times New Roman" w:cs="Times New Roman"/>
        </w:rPr>
      </w:pPr>
    </w:p>
    <w:p w:rsidR="00D82122" w:rsidRDefault="00D82122">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D82122" w:rsidRDefault="00D82122">
      <w:pPr>
        <w:rPr>
          <w:rFonts w:ascii="Times New Roman" w:hAnsi="Times New Roman" w:cs="Times New Roman"/>
        </w:rPr>
      </w:pPr>
    </w:p>
    <w:p w:rsidR="00A32214" w:rsidRPr="00B97417" w:rsidRDefault="00A32214">
      <w:pPr>
        <w:rPr>
          <w:rFonts w:ascii="Times New Roman" w:hAnsi="Times New Roman" w:cs="Times New Roman"/>
        </w:rPr>
      </w:pPr>
    </w:p>
    <w:p w:rsidR="00DE49F0" w:rsidRPr="00960A1F" w:rsidRDefault="00DE49F0"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 w:name="_Toc456104887"/>
      <w:r w:rsidRPr="00960A1F">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GİRİŞ</w:t>
      </w:r>
      <w:bookmarkEnd w:id="1"/>
    </w:p>
    <w:p w:rsidR="00DE49F0" w:rsidRPr="00B97417" w:rsidRDefault="00DE49F0" w:rsidP="00DE49F0">
      <w:pPr>
        <w:keepLines/>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rsidR="00C11B3D" w:rsidRPr="00B97417" w:rsidRDefault="00C11B3D" w:rsidP="00DE49F0">
      <w:pPr>
        <w:keepLines/>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DE49F0" w:rsidP="00DE49F0">
      <w:pPr>
        <w:keepLines/>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5018 sayılı Kamu Mali Yönetimi ve Kontrol Kanununun 30 uncu maddesinde, Genel Yönetim kapsamındaki idarelerin, ilk altı aylık bütçe uygulama sonuçları, ikinci altı aya ilişkin beklentiler ve hedefler ile faaliyetlerini Temmuz ayı içinde kamuoyuna açıklayacakları hükme bağlanmıştır.</w:t>
      </w:r>
    </w:p>
    <w:p w:rsidR="00DE49F0" w:rsidRPr="00B97417" w:rsidRDefault="00DE49F0" w:rsidP="00DE49F0">
      <w:pPr>
        <w:keepLines/>
        <w:widowControl w:val="0"/>
        <w:autoSpaceDE w:val="0"/>
        <w:autoSpaceDN w:val="0"/>
        <w:adjustRightInd w:val="0"/>
        <w:spacing w:after="0" w:line="240" w:lineRule="auto"/>
        <w:jc w:val="both"/>
        <w:rPr>
          <w:rFonts w:ascii="Times New Roman" w:hAnsi="Times New Roman" w:cs="Times New Roman"/>
          <w:color w:val="000000"/>
          <w:sz w:val="24"/>
          <w:szCs w:val="24"/>
        </w:rPr>
      </w:pPr>
    </w:p>
    <w:p w:rsidR="00DE49F0" w:rsidRPr="00B97417" w:rsidRDefault="00DE49F0" w:rsidP="00DE49F0">
      <w:pPr>
        <w:keepNext/>
        <w:keepLines/>
        <w:autoSpaceDE w:val="0"/>
        <w:autoSpaceDN w:val="0"/>
        <w:adjustRightInd w:val="0"/>
        <w:spacing w:after="0" w:line="24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Söz konusu düzenleme ile kamu hizmetlerinin yürütülmesinde ve bütçe uygulamalarında Saydamlığın ve hesap verilebilirliğin arttırılması ve kamuoyunun kamu idareleri üzerindeki genel Denetim ve gözetim fonksiyonunun gereği şekilde gerçekleştirilmesinin sağlanması amaçlanmıştır.  5018 sayılı Kamu Mali Yönetimi ve Kontrol Kanununda bütçe; belirli bir dönemdeki gelir ve gider tahminleri ile bunların uygulanmasına ilişkin hususları gösteren ve usulüne uygun olarak yürürlüğe konulan belge olarak tanımlanmıştır. Aynı kanuna göre Bütçe, Merkezi Yönetim Bütçesi, Genel Bütçe, Özel Bütçe ile Düzenleyici ve Denetleyici Kurum bütçelerinden oluşmaktadır. 5018 sayılı Kanunda Yükseköğretim kurumları Özel Bütçeli idareler olarak sayılmaktadır.</w:t>
      </w:r>
    </w:p>
    <w:p w:rsidR="00DE49F0" w:rsidRPr="00B97417" w:rsidRDefault="00DE49F0" w:rsidP="00DE49F0">
      <w:pPr>
        <w:keepNext/>
        <w:keepLines/>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Bu amaç doğrultusunda, Özel Bütçe kapsamındaki kamu idareleri arasında yer alan Üniversitemizin 201</w:t>
      </w:r>
      <w:r w:rsidR="00E31479" w:rsidRPr="00B97417">
        <w:rPr>
          <w:rFonts w:ascii="Times New Roman" w:hAnsi="Times New Roman" w:cs="Times New Roman"/>
          <w:color w:val="000000"/>
          <w:sz w:val="24"/>
          <w:szCs w:val="24"/>
        </w:rPr>
        <w:t>6</w:t>
      </w:r>
      <w:r w:rsidRPr="00B97417">
        <w:rPr>
          <w:rFonts w:ascii="Times New Roman" w:hAnsi="Times New Roman" w:cs="Times New Roman"/>
          <w:color w:val="000000"/>
          <w:sz w:val="24"/>
          <w:szCs w:val="24"/>
        </w:rPr>
        <w:t xml:space="preserve"> yılı ilk altı aylık dönemine ilişkin bütçe uygulamaları ile ikinci altı aya ilişkin beklenti, hedef ve faaliyetlerin yer aldığı “201</w:t>
      </w:r>
      <w:r w:rsidR="00E31479" w:rsidRPr="00B97417">
        <w:rPr>
          <w:rFonts w:ascii="Times New Roman" w:hAnsi="Times New Roman" w:cs="Times New Roman"/>
          <w:color w:val="000000"/>
          <w:sz w:val="24"/>
          <w:szCs w:val="24"/>
        </w:rPr>
        <w:t>6</w:t>
      </w:r>
      <w:r w:rsidRPr="00B97417">
        <w:rPr>
          <w:rFonts w:ascii="Times New Roman" w:hAnsi="Times New Roman" w:cs="Times New Roman"/>
          <w:color w:val="000000"/>
          <w:sz w:val="24"/>
          <w:szCs w:val="24"/>
        </w:rPr>
        <w:t xml:space="preserve"> Yılı Kurumsal Mali Durum ve Beklentiler Raporu” Strateji Geliştirme Daire Başkanlığımızca hazırlanarak,  kamuoyunun bilgisine sunulmuştur.</w:t>
      </w:r>
    </w:p>
    <w:p w:rsidR="00DE49F0" w:rsidRPr="00B97417" w:rsidRDefault="00DE49F0" w:rsidP="00DE49F0">
      <w:pPr>
        <w:autoSpaceDE w:val="0"/>
        <w:autoSpaceDN w:val="0"/>
        <w:adjustRightInd w:val="0"/>
        <w:spacing w:after="0" w:line="240" w:lineRule="auto"/>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b/>
          <w:color w:val="000000"/>
          <w:sz w:val="24"/>
          <w:szCs w:val="24"/>
        </w:rPr>
        <w:t xml:space="preserve">                  </w:t>
      </w:r>
      <w:r w:rsidR="00732F91" w:rsidRPr="00B97417">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 xml:space="preserve"> .../07/201</w:t>
      </w:r>
      <w:r w:rsidR="00E31479" w:rsidRPr="00B97417">
        <w:rPr>
          <w:rFonts w:ascii="Times New Roman" w:hAnsi="Times New Roman" w:cs="Times New Roman"/>
          <w:b/>
          <w:color w:val="000000"/>
          <w:sz w:val="24"/>
          <w:szCs w:val="24"/>
        </w:rPr>
        <w:t>6</w:t>
      </w: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r w:rsidRPr="00B97417">
        <w:rPr>
          <w:rFonts w:ascii="Times New Roman" w:hAnsi="Times New Roman" w:cs="Times New Roman"/>
          <w:b/>
          <w:color w:val="000000"/>
          <w:sz w:val="24"/>
          <w:szCs w:val="24"/>
        </w:rPr>
        <w:tab/>
      </w:r>
      <w:r w:rsidRPr="00B97417">
        <w:rPr>
          <w:rFonts w:ascii="Times New Roman" w:hAnsi="Times New Roman" w:cs="Times New Roman"/>
          <w:b/>
          <w:color w:val="000000"/>
          <w:sz w:val="24"/>
          <w:szCs w:val="24"/>
        </w:rPr>
        <w:tab/>
      </w:r>
      <w:r w:rsidRPr="00B97417">
        <w:rPr>
          <w:rFonts w:ascii="Times New Roman" w:hAnsi="Times New Roman" w:cs="Times New Roman"/>
          <w:b/>
          <w:color w:val="000000"/>
          <w:sz w:val="24"/>
          <w:szCs w:val="24"/>
        </w:rPr>
        <w:tab/>
        <w:t xml:space="preserve">                                                 </w:t>
      </w:r>
      <w:r w:rsidR="00732F91" w:rsidRPr="00B97417">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 xml:space="preserve">   Prof.Dr İbrahim Hakkı YILMAZ </w:t>
      </w:r>
    </w:p>
    <w:p w:rsidR="00D82122" w:rsidRPr="00B97417" w:rsidRDefault="00DE49F0" w:rsidP="00DE49F0">
      <w:pPr>
        <w:jc w:val="center"/>
        <w:rPr>
          <w:rFonts w:ascii="Times New Roman" w:hAnsi="Times New Roman" w:cs="Times New Roman"/>
        </w:rPr>
      </w:pPr>
      <w:r w:rsidRPr="00B97417">
        <w:rPr>
          <w:rFonts w:ascii="Times New Roman" w:hAnsi="Times New Roman" w:cs="Times New Roman"/>
          <w:b/>
          <w:color w:val="000000"/>
          <w:sz w:val="24"/>
          <w:szCs w:val="24"/>
        </w:rPr>
        <w:t xml:space="preserve">                                                                                              </w:t>
      </w:r>
      <w:r w:rsidR="00732F91" w:rsidRPr="00B97417">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 xml:space="preserve">    Rektör</w:t>
      </w: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Default="00D82122">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4E362E" w:rsidRPr="00B97417" w:rsidRDefault="004E362E">
      <w:pPr>
        <w:rPr>
          <w:rFonts w:ascii="Times New Roman" w:hAnsi="Times New Roman" w:cs="Times New Roman"/>
        </w:rPr>
      </w:pPr>
    </w:p>
    <w:p w:rsidR="00D82122" w:rsidRPr="00B97417" w:rsidRDefault="00D82122">
      <w:pPr>
        <w:rPr>
          <w:rFonts w:ascii="Times New Roman" w:hAnsi="Times New Roman" w:cs="Times New Roman"/>
        </w:rPr>
      </w:pPr>
    </w:p>
    <w:p w:rsidR="00DE49F0" w:rsidRPr="002968D8" w:rsidRDefault="00DE49F0" w:rsidP="002968D8">
      <w:pPr>
        <w:jc w:val="both"/>
        <w:rPr>
          <w:rFonts w:ascii="Times New Roman" w:hAnsi="Times New Roman" w:cs="Times New Roman"/>
          <w:b/>
          <w:color w:val="7030A0"/>
          <w:sz w:val="30"/>
          <w:szCs w:val="30"/>
        </w:rPr>
      </w:pPr>
      <w:r w:rsidRPr="002968D8">
        <w:rPr>
          <w:rFonts w:ascii="Times New Roman" w:hAnsi="Times New Roman" w:cs="Times New Roman"/>
          <w:b/>
          <w:color w:val="7030A0"/>
          <w:sz w:val="30"/>
          <w:szCs w:val="30"/>
        </w:rPr>
        <w:t>201</w:t>
      </w:r>
      <w:r w:rsidR="00E13EE2" w:rsidRPr="002968D8">
        <w:rPr>
          <w:rFonts w:ascii="Times New Roman" w:hAnsi="Times New Roman" w:cs="Times New Roman"/>
          <w:b/>
          <w:color w:val="7030A0"/>
          <w:sz w:val="30"/>
          <w:szCs w:val="30"/>
        </w:rPr>
        <w:t>6</w:t>
      </w:r>
      <w:r w:rsidRPr="002968D8">
        <w:rPr>
          <w:rFonts w:ascii="Times New Roman" w:hAnsi="Times New Roman" w:cs="Times New Roman"/>
          <w:b/>
          <w:color w:val="7030A0"/>
          <w:sz w:val="30"/>
          <w:szCs w:val="30"/>
        </w:rPr>
        <w:t xml:space="preserve"> YILI KURUMSAL MALİ DURUM VE BEKLENTİLER RAPORU</w:t>
      </w: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355BA1"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6682</w:t>
      </w:r>
      <w:r w:rsidR="00DE49F0" w:rsidRPr="00B97417">
        <w:rPr>
          <w:rFonts w:ascii="Times New Roman" w:hAnsi="Times New Roman" w:cs="Times New Roman"/>
          <w:color w:val="000000"/>
          <w:sz w:val="24"/>
          <w:szCs w:val="24"/>
        </w:rPr>
        <w:t xml:space="preserve"> Sayılı 201</w:t>
      </w:r>
      <w:r w:rsidRPr="00B97417">
        <w:rPr>
          <w:rFonts w:ascii="Times New Roman" w:hAnsi="Times New Roman" w:cs="Times New Roman"/>
          <w:color w:val="000000"/>
          <w:sz w:val="24"/>
          <w:szCs w:val="24"/>
        </w:rPr>
        <w:t>6</w:t>
      </w:r>
      <w:r w:rsidR="00DE49F0" w:rsidRPr="00B97417">
        <w:rPr>
          <w:rFonts w:ascii="Times New Roman" w:hAnsi="Times New Roman" w:cs="Times New Roman"/>
          <w:color w:val="000000"/>
          <w:sz w:val="24"/>
          <w:szCs w:val="24"/>
        </w:rPr>
        <w:t xml:space="preserve"> Yılı Merkezi Yönetim Bütçe Kanunu </w:t>
      </w:r>
      <w:r w:rsidRPr="00B97417">
        <w:rPr>
          <w:rFonts w:ascii="Times New Roman" w:hAnsi="Times New Roman" w:cs="Times New Roman"/>
          <w:color w:val="000000"/>
          <w:sz w:val="24"/>
          <w:szCs w:val="24"/>
        </w:rPr>
        <w:t>09.03.2016</w:t>
      </w:r>
      <w:r w:rsidR="00DE49F0" w:rsidRPr="00B97417">
        <w:rPr>
          <w:rFonts w:ascii="Times New Roman" w:hAnsi="Times New Roman" w:cs="Times New Roman"/>
          <w:color w:val="000000"/>
          <w:sz w:val="24"/>
          <w:szCs w:val="24"/>
        </w:rPr>
        <w:t xml:space="preserve"> tarihinde TBMM’de kabul edilerek </w:t>
      </w:r>
      <w:r w:rsidRPr="00B97417">
        <w:rPr>
          <w:rFonts w:ascii="Times New Roman" w:hAnsi="Times New Roman" w:cs="Times New Roman"/>
          <w:color w:val="000000"/>
          <w:sz w:val="24"/>
          <w:szCs w:val="24"/>
        </w:rPr>
        <w:t>16 Mart 2016</w:t>
      </w:r>
      <w:r w:rsidR="00DE49F0" w:rsidRPr="00B97417">
        <w:rPr>
          <w:rFonts w:ascii="Times New Roman" w:hAnsi="Times New Roman" w:cs="Times New Roman"/>
          <w:color w:val="000000"/>
          <w:sz w:val="24"/>
          <w:szCs w:val="24"/>
        </w:rPr>
        <w:t xml:space="preserve"> tarih ve 29</w:t>
      </w:r>
      <w:r w:rsidRPr="00B97417">
        <w:rPr>
          <w:rFonts w:ascii="Times New Roman" w:hAnsi="Times New Roman" w:cs="Times New Roman"/>
          <w:color w:val="000000"/>
          <w:sz w:val="24"/>
          <w:szCs w:val="24"/>
        </w:rPr>
        <w:t>655</w:t>
      </w:r>
      <w:r w:rsidR="00DE49F0" w:rsidRPr="00B97417">
        <w:rPr>
          <w:rStyle w:val="apple-converted-space"/>
          <w:rFonts w:ascii="Times New Roman" w:hAnsi="Times New Roman" w:cs="Times New Roman"/>
          <w:color w:val="000000"/>
          <w:sz w:val="16"/>
          <w:szCs w:val="16"/>
        </w:rPr>
        <w:t> </w:t>
      </w:r>
      <w:r w:rsidR="00DE49F0" w:rsidRPr="00B97417">
        <w:rPr>
          <w:rFonts w:ascii="Times New Roman" w:hAnsi="Times New Roman" w:cs="Times New Roman"/>
          <w:color w:val="000000"/>
          <w:sz w:val="24"/>
          <w:szCs w:val="24"/>
        </w:rPr>
        <w:t>Müke</w:t>
      </w:r>
      <w:r w:rsidR="00B97417" w:rsidRPr="00B97417">
        <w:rPr>
          <w:rFonts w:ascii="Times New Roman" w:hAnsi="Times New Roman" w:cs="Times New Roman"/>
          <w:color w:val="000000"/>
          <w:sz w:val="24"/>
          <w:szCs w:val="24"/>
        </w:rPr>
        <w:t>rrer sayılı Resmi Gazetede yayım</w:t>
      </w:r>
      <w:r w:rsidR="00DE49F0" w:rsidRPr="00B97417">
        <w:rPr>
          <w:rFonts w:ascii="Times New Roman" w:hAnsi="Times New Roman" w:cs="Times New Roman"/>
          <w:color w:val="000000"/>
          <w:sz w:val="24"/>
          <w:szCs w:val="24"/>
        </w:rPr>
        <w:t>lanarak 01.01.201</w:t>
      </w:r>
      <w:r w:rsidRPr="00B97417">
        <w:rPr>
          <w:rFonts w:ascii="Times New Roman" w:hAnsi="Times New Roman" w:cs="Times New Roman"/>
          <w:color w:val="000000"/>
          <w:sz w:val="24"/>
          <w:szCs w:val="24"/>
        </w:rPr>
        <w:t>6</w:t>
      </w:r>
      <w:r w:rsidR="00DE49F0" w:rsidRPr="00B97417">
        <w:rPr>
          <w:rFonts w:ascii="Times New Roman" w:hAnsi="Times New Roman" w:cs="Times New Roman"/>
          <w:color w:val="000000"/>
          <w:sz w:val="24"/>
          <w:szCs w:val="24"/>
        </w:rPr>
        <w:t xml:space="preserve"> tarihinden itibaren yürürlüğe girmiştir.</w:t>
      </w: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 xml:space="preserve">Söz </w:t>
      </w:r>
      <w:r w:rsidR="00183A83" w:rsidRPr="00B97417">
        <w:rPr>
          <w:rFonts w:ascii="Times New Roman" w:hAnsi="Times New Roman" w:cs="Times New Roman"/>
          <w:color w:val="000000"/>
          <w:sz w:val="24"/>
          <w:szCs w:val="24"/>
        </w:rPr>
        <w:t>konusu kanun ile Üniversitemize</w:t>
      </w:r>
      <w:r w:rsidRPr="00B97417">
        <w:rPr>
          <w:rFonts w:ascii="Times New Roman" w:hAnsi="Times New Roman" w:cs="Times New Roman"/>
          <w:color w:val="000000"/>
          <w:sz w:val="24"/>
          <w:szCs w:val="24"/>
        </w:rPr>
        <w:t xml:space="preserve"> 201</w:t>
      </w:r>
      <w:r w:rsidR="00355BA1" w:rsidRPr="00B97417">
        <w:rPr>
          <w:rFonts w:ascii="Times New Roman" w:hAnsi="Times New Roman" w:cs="Times New Roman"/>
          <w:color w:val="000000"/>
          <w:sz w:val="24"/>
          <w:szCs w:val="24"/>
        </w:rPr>
        <w:t>6</w:t>
      </w:r>
      <w:r w:rsidRPr="00B97417">
        <w:rPr>
          <w:rFonts w:ascii="Times New Roman" w:hAnsi="Times New Roman" w:cs="Times New Roman"/>
          <w:color w:val="000000"/>
          <w:sz w:val="24"/>
          <w:szCs w:val="24"/>
        </w:rPr>
        <w:t xml:space="preserve"> yılı için </w:t>
      </w:r>
      <w:r w:rsidR="00355BA1" w:rsidRPr="00B97417">
        <w:rPr>
          <w:rFonts w:ascii="Times New Roman" w:hAnsi="Times New Roman" w:cs="Times New Roman"/>
          <w:color w:val="000000"/>
          <w:sz w:val="24"/>
          <w:szCs w:val="24"/>
        </w:rPr>
        <w:t>61.417</w:t>
      </w:r>
      <w:r w:rsidR="00DF4E17" w:rsidRPr="00B97417">
        <w:rPr>
          <w:rFonts w:ascii="Times New Roman" w:hAnsi="Times New Roman" w:cs="Times New Roman"/>
          <w:color w:val="000000"/>
          <w:sz w:val="24"/>
          <w:szCs w:val="24"/>
        </w:rPr>
        <w:t>.000,00</w:t>
      </w:r>
      <w:r w:rsidRPr="00B97417">
        <w:rPr>
          <w:rFonts w:ascii="Times New Roman" w:hAnsi="Times New Roman" w:cs="Times New Roman"/>
          <w:color w:val="000000"/>
          <w:sz w:val="24"/>
          <w:szCs w:val="24"/>
        </w:rPr>
        <w:t xml:space="preserve"> TL ödenek tahsis edilmiş</w:t>
      </w:r>
      <w:r w:rsidR="004D1242" w:rsidRPr="00B97417">
        <w:rPr>
          <w:rFonts w:ascii="Times New Roman" w:hAnsi="Times New Roman" w:cs="Times New Roman"/>
          <w:color w:val="000000"/>
          <w:sz w:val="24"/>
          <w:szCs w:val="24"/>
        </w:rPr>
        <w:t>tir. Ayrıca 6682 Sayılı 2016 Yılı Merkezi Yönetim Bütçe Kanunun 6. Maddesinin 5. Fıkrasınca Üniversitemizde ihtiyaç duyulan harcama kalemlerine Likit Karşılığı Ödenek Ekleme Suretiyle 12.705.017,00 TL ödenek eklenmiş olup</w:t>
      </w:r>
      <w:r w:rsidRPr="00B97417">
        <w:rPr>
          <w:rFonts w:ascii="Times New Roman" w:hAnsi="Times New Roman" w:cs="Times New Roman"/>
          <w:color w:val="000000"/>
          <w:sz w:val="24"/>
          <w:szCs w:val="24"/>
        </w:rPr>
        <w:t>,</w:t>
      </w:r>
      <w:r w:rsidR="004D1242" w:rsidRPr="00B97417">
        <w:rPr>
          <w:rFonts w:ascii="Times New Roman" w:hAnsi="Times New Roman" w:cs="Times New Roman"/>
          <w:color w:val="000000"/>
          <w:sz w:val="24"/>
          <w:szCs w:val="24"/>
        </w:rPr>
        <w:t xml:space="preserve"> </w:t>
      </w:r>
      <w:r w:rsidR="00B97417" w:rsidRPr="00B97417">
        <w:rPr>
          <w:rFonts w:ascii="Times New Roman" w:hAnsi="Times New Roman" w:cs="Times New Roman"/>
          <w:color w:val="000000"/>
          <w:sz w:val="24"/>
          <w:szCs w:val="24"/>
        </w:rPr>
        <w:t xml:space="preserve">toplamda </w:t>
      </w:r>
      <w:r w:rsidR="004D1242" w:rsidRPr="00B97417">
        <w:rPr>
          <w:rFonts w:ascii="Times New Roman" w:hAnsi="Times New Roman" w:cs="Times New Roman"/>
          <w:color w:val="000000"/>
          <w:sz w:val="24"/>
          <w:szCs w:val="24"/>
        </w:rPr>
        <w:t>74.122.017,00 TL ödenek tahsis edilmiştir.</w:t>
      </w:r>
      <w:r w:rsidRPr="00B97417">
        <w:rPr>
          <w:rFonts w:ascii="Times New Roman" w:hAnsi="Times New Roman" w:cs="Times New Roman"/>
          <w:color w:val="000000"/>
          <w:sz w:val="24"/>
          <w:szCs w:val="24"/>
        </w:rPr>
        <w:t xml:space="preserve"> ilk 6 aylık dönemde bu ödeneğin </w:t>
      </w:r>
      <w:r w:rsidR="004D1242" w:rsidRPr="00B97417">
        <w:rPr>
          <w:rFonts w:ascii="Times New Roman" w:hAnsi="Times New Roman" w:cs="Times New Roman"/>
          <w:color w:val="000000"/>
          <w:sz w:val="24"/>
          <w:szCs w:val="24"/>
        </w:rPr>
        <w:t>42.827.017</w:t>
      </w:r>
      <w:r w:rsidR="00183A83" w:rsidRPr="00B97417">
        <w:rPr>
          <w:rFonts w:ascii="Times New Roman" w:hAnsi="Times New Roman" w:cs="Times New Roman"/>
          <w:color w:val="000000"/>
          <w:sz w:val="24"/>
          <w:szCs w:val="24"/>
        </w:rPr>
        <w:t>,00</w:t>
      </w:r>
      <w:r w:rsidRPr="00B97417">
        <w:rPr>
          <w:rFonts w:ascii="Times New Roman" w:hAnsi="Times New Roman" w:cs="Times New Roman"/>
          <w:color w:val="000000"/>
          <w:sz w:val="24"/>
          <w:szCs w:val="24"/>
        </w:rPr>
        <w:t xml:space="preserve"> TL’si serbest bırakılmış ve </w:t>
      </w:r>
      <w:r w:rsidR="004D1242" w:rsidRPr="00B97417">
        <w:rPr>
          <w:rStyle w:val="altcizgilietiket1"/>
          <w:rFonts w:ascii="Times New Roman" w:hAnsi="Times New Roman" w:cs="Times New Roman"/>
          <w:color w:val="000000" w:themeColor="text1"/>
          <w:sz w:val="24"/>
          <w:szCs w:val="24"/>
        </w:rPr>
        <w:t>34.144.936,00</w:t>
      </w:r>
      <w:r w:rsidRPr="00B97417">
        <w:rPr>
          <w:rStyle w:val="altcizgilietiket1"/>
          <w:rFonts w:ascii="Times New Roman" w:hAnsi="Times New Roman" w:cs="Times New Roman"/>
          <w:color w:val="000000" w:themeColor="text1"/>
          <w:sz w:val="24"/>
          <w:szCs w:val="24"/>
        </w:rPr>
        <w:t xml:space="preserve"> </w:t>
      </w:r>
      <w:r w:rsidRPr="00B97417">
        <w:rPr>
          <w:rFonts w:ascii="Times New Roman" w:hAnsi="Times New Roman" w:cs="Times New Roman"/>
          <w:color w:val="000000"/>
          <w:sz w:val="24"/>
          <w:szCs w:val="24"/>
        </w:rPr>
        <w:t>TL’si harcanmıştır.</w:t>
      </w:r>
    </w:p>
    <w:p w:rsidR="00D82122" w:rsidRPr="009C5630" w:rsidRDefault="00D82122">
      <w:pPr>
        <w:rPr>
          <w:rFonts w:ascii="Times New Roman" w:hAnsi="Times New Roman" w:cs="Times New Roman"/>
        </w:rPr>
      </w:pPr>
    </w:p>
    <w:p w:rsidR="00DF4E17" w:rsidRPr="00E13EE2" w:rsidRDefault="00E13EE2" w:rsidP="000A2E6E">
      <w:pPr>
        <w:pStyle w:val="Balk2"/>
        <w:numPr>
          <w:ilvl w:val="0"/>
          <w:numId w:val="8"/>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_Toc456104888"/>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2016 OCAK-HAZİRAN DÖNEMİ YAPILAN HARCAMALAR</w:t>
      </w:r>
      <w:bookmarkEnd w:id="2"/>
    </w:p>
    <w:p w:rsidR="00D82122" w:rsidRPr="009C5630" w:rsidRDefault="00D82122">
      <w:pPr>
        <w:rPr>
          <w:rFonts w:ascii="Times New Roman" w:hAnsi="Times New Roman" w:cs="Times New Roman"/>
        </w:rPr>
      </w:pPr>
    </w:p>
    <w:p w:rsidR="00D82122" w:rsidRPr="009C5630" w:rsidRDefault="000D0AF7">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07A01B38" wp14:editId="2440EBC4">
            <wp:extent cx="5852160" cy="3204376"/>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AkGlgeleme-Vurgu5"/>
        <w:tblpPr w:leftFromText="141" w:rightFromText="141" w:vertAnchor="text" w:horzAnchor="margin" w:tblpXSpec="right" w:tblpY="306"/>
        <w:tblW w:w="2195" w:type="pct"/>
        <w:tblLook w:val="0660" w:firstRow="1" w:lastRow="1" w:firstColumn="0" w:lastColumn="0" w:noHBand="1" w:noVBand="1"/>
      </w:tblPr>
      <w:tblGrid>
        <w:gridCol w:w="2464"/>
        <w:gridCol w:w="1862"/>
      </w:tblGrid>
      <w:tr w:rsidR="00606B64" w:rsidRPr="009C5630" w:rsidTr="00C11B3D">
        <w:trPr>
          <w:cnfStyle w:val="100000000000" w:firstRow="1" w:lastRow="0" w:firstColumn="0" w:lastColumn="0" w:oddVBand="0" w:evenVBand="0" w:oddHBand="0" w:evenHBand="0" w:firstRowFirstColumn="0" w:firstRowLastColumn="0" w:lastRowFirstColumn="0" w:lastRowLastColumn="0"/>
        </w:trPr>
        <w:tc>
          <w:tcPr>
            <w:tcW w:w="2848" w:type="pct"/>
            <w:noWrap/>
          </w:tcPr>
          <w:p w:rsidR="00606B64" w:rsidRPr="009C5630" w:rsidRDefault="00606B64" w:rsidP="00606B64">
            <w:pPr>
              <w:rPr>
                <w:rFonts w:ascii="Times New Roman" w:hAnsi="Times New Roman" w:cs="Times New Roman"/>
                <w:color w:val="7030A0"/>
              </w:rPr>
            </w:pPr>
            <w:r w:rsidRPr="009C5630">
              <w:rPr>
                <w:rFonts w:ascii="Times New Roman" w:hAnsi="Times New Roman" w:cs="Times New Roman"/>
                <w:color w:val="7030A0"/>
              </w:rPr>
              <w:t>Toplam Ödenek</w:t>
            </w:r>
          </w:p>
        </w:tc>
        <w:tc>
          <w:tcPr>
            <w:tcW w:w="2152" w:type="pct"/>
          </w:tcPr>
          <w:p w:rsidR="00606B64" w:rsidRPr="009C5630" w:rsidRDefault="004D1242" w:rsidP="004D1242">
            <w:pPr>
              <w:rPr>
                <w:rFonts w:ascii="Times New Roman" w:hAnsi="Times New Roman" w:cs="Times New Roman"/>
                <w:b w:val="0"/>
                <w:color w:val="7030A0"/>
              </w:rPr>
            </w:pPr>
            <w:r>
              <w:rPr>
                <w:rFonts w:ascii="Times New Roman" w:hAnsi="Times New Roman" w:cs="Times New Roman"/>
                <w:b w:val="0"/>
                <w:color w:val="7030A0"/>
              </w:rPr>
              <w:t>74.122.017</w:t>
            </w:r>
          </w:p>
        </w:tc>
      </w:tr>
      <w:tr w:rsidR="00606B64" w:rsidRPr="009C5630" w:rsidTr="00C11B3D">
        <w:tc>
          <w:tcPr>
            <w:tcW w:w="2848" w:type="pct"/>
            <w:noWrap/>
          </w:tcPr>
          <w:p w:rsidR="00606B64" w:rsidRPr="009C5630" w:rsidRDefault="00606B64" w:rsidP="00606B64">
            <w:pPr>
              <w:rPr>
                <w:rFonts w:ascii="Times New Roman" w:hAnsi="Times New Roman" w:cs="Times New Roman"/>
                <w:b/>
                <w:color w:val="7030A0"/>
              </w:rPr>
            </w:pPr>
            <w:r w:rsidRPr="009C5630">
              <w:rPr>
                <w:rFonts w:ascii="Times New Roman" w:hAnsi="Times New Roman" w:cs="Times New Roman"/>
                <w:b/>
                <w:color w:val="7030A0"/>
              </w:rPr>
              <w:t>Harcanan</w:t>
            </w:r>
          </w:p>
        </w:tc>
        <w:tc>
          <w:tcPr>
            <w:tcW w:w="2152" w:type="pct"/>
          </w:tcPr>
          <w:p w:rsidR="00606B64" w:rsidRPr="009C5630" w:rsidRDefault="004D1242" w:rsidP="00FD3E50">
            <w:pPr>
              <w:rPr>
                <w:rStyle w:val="HafifVurgulama"/>
                <w:rFonts w:ascii="Times New Roman" w:hAnsi="Times New Roman" w:cs="Times New Roman"/>
                <w:i w:val="0"/>
                <w:color w:val="7030A0"/>
              </w:rPr>
            </w:pPr>
            <w:r>
              <w:rPr>
                <w:rStyle w:val="HafifVurgulama"/>
                <w:rFonts w:ascii="Times New Roman" w:hAnsi="Times New Roman" w:cs="Times New Roman"/>
                <w:i w:val="0"/>
                <w:color w:val="7030A0"/>
              </w:rPr>
              <w:t>34.1</w:t>
            </w:r>
            <w:r w:rsidR="00934127">
              <w:rPr>
                <w:rStyle w:val="HafifVurgulama"/>
                <w:rFonts w:ascii="Times New Roman" w:hAnsi="Times New Roman" w:cs="Times New Roman"/>
                <w:i w:val="0"/>
                <w:color w:val="7030A0"/>
              </w:rPr>
              <w:t>37.062</w:t>
            </w:r>
          </w:p>
        </w:tc>
      </w:tr>
      <w:tr w:rsidR="00606B64" w:rsidRPr="009C5630" w:rsidTr="00C11B3D">
        <w:tc>
          <w:tcPr>
            <w:tcW w:w="2848" w:type="pct"/>
            <w:noWrap/>
          </w:tcPr>
          <w:p w:rsidR="00606B64" w:rsidRPr="009C5630" w:rsidRDefault="00606B64" w:rsidP="00606B64">
            <w:pPr>
              <w:rPr>
                <w:rFonts w:ascii="Times New Roman" w:hAnsi="Times New Roman" w:cs="Times New Roman"/>
                <w:b/>
                <w:color w:val="7030A0"/>
              </w:rPr>
            </w:pPr>
            <w:r w:rsidRPr="009C5630">
              <w:rPr>
                <w:rFonts w:ascii="Times New Roman" w:hAnsi="Times New Roman" w:cs="Times New Roman"/>
                <w:b/>
                <w:color w:val="7030A0"/>
              </w:rPr>
              <w:t>Kalan</w:t>
            </w:r>
          </w:p>
        </w:tc>
        <w:tc>
          <w:tcPr>
            <w:tcW w:w="2152" w:type="pct"/>
          </w:tcPr>
          <w:p w:rsidR="00606B64" w:rsidRPr="009C5630" w:rsidRDefault="004D1242" w:rsidP="00934127">
            <w:pPr>
              <w:pStyle w:val="DecimalAligned"/>
              <w:rPr>
                <w:rFonts w:ascii="Times New Roman" w:hAnsi="Times New Roman" w:cs="Times New Roman"/>
                <w:color w:val="7030A0"/>
              </w:rPr>
            </w:pPr>
            <w:r>
              <w:rPr>
                <w:rFonts w:ascii="Times New Roman" w:hAnsi="Times New Roman" w:cs="Times New Roman"/>
                <w:color w:val="7030A0"/>
              </w:rPr>
              <w:t>39.9</w:t>
            </w:r>
            <w:r w:rsidR="00FD3E50">
              <w:rPr>
                <w:rFonts w:ascii="Times New Roman" w:hAnsi="Times New Roman" w:cs="Times New Roman"/>
                <w:color w:val="7030A0"/>
              </w:rPr>
              <w:t>84.95</w:t>
            </w:r>
            <w:r w:rsidR="00934127">
              <w:rPr>
                <w:rFonts w:ascii="Times New Roman" w:hAnsi="Times New Roman" w:cs="Times New Roman"/>
                <w:color w:val="7030A0"/>
              </w:rPr>
              <w:t>5</w:t>
            </w:r>
          </w:p>
        </w:tc>
      </w:tr>
      <w:tr w:rsidR="00606B64" w:rsidRPr="009C5630" w:rsidTr="00C11B3D">
        <w:trPr>
          <w:cnfStyle w:val="010000000000" w:firstRow="0" w:lastRow="1" w:firstColumn="0" w:lastColumn="0" w:oddVBand="0" w:evenVBand="0" w:oddHBand="0" w:evenHBand="0" w:firstRowFirstColumn="0" w:firstRowLastColumn="0" w:lastRowFirstColumn="0" w:lastRowLastColumn="0"/>
        </w:trPr>
        <w:tc>
          <w:tcPr>
            <w:tcW w:w="2848" w:type="pct"/>
            <w:noWrap/>
          </w:tcPr>
          <w:p w:rsidR="00606B64" w:rsidRPr="009C5630" w:rsidRDefault="00606B64" w:rsidP="00606B64">
            <w:pPr>
              <w:rPr>
                <w:rFonts w:ascii="Times New Roman" w:hAnsi="Times New Roman" w:cs="Times New Roman"/>
                <w:color w:val="7030A0"/>
              </w:rPr>
            </w:pPr>
            <w:r w:rsidRPr="009C5630">
              <w:rPr>
                <w:rFonts w:ascii="Times New Roman" w:hAnsi="Times New Roman" w:cs="Times New Roman"/>
                <w:color w:val="7030A0"/>
              </w:rPr>
              <w:t>Gerçekleşme</w:t>
            </w:r>
          </w:p>
          <w:p w:rsidR="00606B64" w:rsidRPr="009C5630" w:rsidRDefault="00606B64" w:rsidP="00606B64">
            <w:pPr>
              <w:rPr>
                <w:rFonts w:ascii="Times New Roman" w:hAnsi="Times New Roman" w:cs="Times New Roman"/>
                <w:color w:val="7030A0"/>
              </w:rPr>
            </w:pPr>
            <w:r w:rsidRPr="009C5630">
              <w:rPr>
                <w:rFonts w:ascii="Times New Roman" w:hAnsi="Times New Roman" w:cs="Times New Roman"/>
                <w:color w:val="7030A0"/>
              </w:rPr>
              <w:t>Oranı</w:t>
            </w:r>
          </w:p>
        </w:tc>
        <w:tc>
          <w:tcPr>
            <w:tcW w:w="2152" w:type="pct"/>
          </w:tcPr>
          <w:p w:rsidR="00606B64" w:rsidRPr="009C5630" w:rsidRDefault="004D1242" w:rsidP="00606B64">
            <w:pPr>
              <w:pStyle w:val="DecimalAligned"/>
              <w:rPr>
                <w:rFonts w:ascii="Times New Roman" w:hAnsi="Times New Roman" w:cs="Times New Roman"/>
                <w:b w:val="0"/>
                <w:color w:val="7030A0"/>
              </w:rPr>
            </w:pPr>
            <w:r>
              <w:rPr>
                <w:rFonts w:ascii="Times New Roman" w:hAnsi="Times New Roman" w:cs="Times New Roman"/>
                <w:color w:val="7030A0"/>
              </w:rPr>
              <w:t>% 46</w:t>
            </w:r>
          </w:p>
        </w:tc>
      </w:tr>
    </w:tbl>
    <w:p w:rsidR="00D82122" w:rsidRPr="009C5630" w:rsidRDefault="00D82122">
      <w:pPr>
        <w:rPr>
          <w:rFonts w:ascii="Times New Roman" w:hAnsi="Times New Roman" w:cs="Times New Roman"/>
        </w:rPr>
      </w:pPr>
    </w:p>
    <w:p w:rsidR="00D82122" w:rsidRPr="009C5630" w:rsidRDefault="00D82122">
      <w:pPr>
        <w:rPr>
          <w:rFonts w:ascii="Times New Roman" w:hAnsi="Times New Roman" w:cs="Times New Roman"/>
        </w:rPr>
      </w:pPr>
    </w:p>
    <w:p w:rsidR="00D82122" w:rsidRPr="009C5630" w:rsidRDefault="00D82122">
      <w:pPr>
        <w:rPr>
          <w:rFonts w:ascii="Times New Roman" w:hAnsi="Times New Roman" w:cs="Times New Roman"/>
        </w:rPr>
      </w:pPr>
    </w:p>
    <w:p w:rsidR="00D82122" w:rsidRDefault="00D82122">
      <w:pPr>
        <w:rPr>
          <w:rFonts w:ascii="Times New Roman" w:hAnsi="Times New Roman" w:cs="Times New Roman"/>
        </w:rPr>
      </w:pPr>
    </w:p>
    <w:p w:rsidR="002968D8" w:rsidRPr="009C5630" w:rsidRDefault="002968D8">
      <w:pPr>
        <w:rPr>
          <w:rFonts w:ascii="Times New Roman" w:hAnsi="Times New Roman" w:cs="Times New Roman"/>
        </w:rPr>
      </w:pPr>
    </w:p>
    <w:p w:rsidR="00D82122" w:rsidRPr="009C5630" w:rsidRDefault="00D82122">
      <w:pPr>
        <w:rPr>
          <w:rFonts w:ascii="Times New Roman" w:hAnsi="Times New Roman" w:cs="Times New Roman"/>
        </w:rPr>
      </w:pPr>
    </w:p>
    <w:p w:rsidR="00D82122" w:rsidRPr="00E13EE2" w:rsidRDefault="00BD353C" w:rsidP="000A2E6E">
      <w:pPr>
        <w:pStyle w:val="Balk2"/>
        <w:numPr>
          <w:ilvl w:val="0"/>
          <w:numId w:val="8"/>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3" w:name="_Toc456104889"/>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w:t>
      </w:r>
      <w:r w:rsidR="00183A83"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MALİ YILI BÜTÇESİ İLK 6 AYLIK ÖDENEKLERİNİN GERÇEKLEŞMELERİNİN FONKSİYONEL DAĞILIMI</w:t>
      </w:r>
      <w:bookmarkEnd w:id="3"/>
    </w:p>
    <w:tbl>
      <w:tblPr>
        <w:tblStyle w:val="AkKlavuz-Vurgu4"/>
        <w:tblW w:w="5000" w:type="pct"/>
        <w:tblLook w:val="0660" w:firstRow="1" w:lastRow="1" w:firstColumn="0" w:lastColumn="0" w:noHBand="1" w:noVBand="1"/>
      </w:tblPr>
      <w:tblGrid>
        <w:gridCol w:w="436"/>
        <w:gridCol w:w="1688"/>
        <w:gridCol w:w="1286"/>
        <w:gridCol w:w="1769"/>
        <w:gridCol w:w="1769"/>
        <w:gridCol w:w="1481"/>
        <w:gridCol w:w="1426"/>
      </w:tblGrid>
      <w:tr w:rsidR="002830C4" w:rsidRPr="009C5630" w:rsidTr="002830C4">
        <w:trPr>
          <w:cnfStyle w:val="100000000000" w:firstRow="1" w:lastRow="0" w:firstColumn="0" w:lastColumn="0" w:oddVBand="0" w:evenVBand="0" w:oddHBand="0" w:evenHBand="0" w:firstRowFirstColumn="0" w:firstRowLastColumn="0" w:lastRowFirstColumn="0" w:lastRowLastColumn="0"/>
        </w:trPr>
        <w:tc>
          <w:tcPr>
            <w:tcW w:w="1085" w:type="pct"/>
            <w:gridSpan w:val="2"/>
            <w:noWrap/>
            <w:vAlign w:val="center"/>
          </w:tcPr>
          <w:p w:rsidR="002830C4" w:rsidRPr="009C5630" w:rsidRDefault="002830C4" w:rsidP="002830C4">
            <w:pPr>
              <w:jc w:val="center"/>
              <w:rPr>
                <w:rFonts w:ascii="Times New Roman" w:hAnsi="Times New Roman" w:cs="Times New Roman"/>
                <w:b w:val="0"/>
                <w:color w:val="7030A0"/>
              </w:rPr>
            </w:pPr>
            <w:r w:rsidRPr="009C5630">
              <w:rPr>
                <w:rFonts w:ascii="Times New Roman" w:hAnsi="Times New Roman" w:cs="Times New Roman"/>
                <w:color w:val="7030A0"/>
              </w:rPr>
              <w:t>Tertip</w:t>
            </w:r>
          </w:p>
        </w:tc>
        <w:tc>
          <w:tcPr>
            <w:tcW w:w="660"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Ödenek</w:t>
            </w:r>
          </w:p>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Gönderme</w:t>
            </w:r>
          </w:p>
        </w:tc>
        <w:tc>
          <w:tcPr>
            <w:tcW w:w="905" w:type="pct"/>
            <w:vAlign w:val="center"/>
          </w:tcPr>
          <w:p w:rsidR="002830C4" w:rsidRPr="009C5630" w:rsidRDefault="002830C4" w:rsidP="002830C4">
            <w:pPr>
              <w:jc w:val="center"/>
              <w:rPr>
                <w:rFonts w:ascii="Times New Roman" w:hAnsi="Times New Roman" w:cs="Times New Roman"/>
                <w:color w:val="7030A0"/>
              </w:rPr>
            </w:pPr>
            <w:r>
              <w:rPr>
                <w:rFonts w:ascii="Times New Roman" w:hAnsi="Times New Roman" w:cs="Times New Roman"/>
                <w:color w:val="7030A0"/>
              </w:rPr>
              <w:t>Tenkis</w:t>
            </w:r>
          </w:p>
        </w:tc>
        <w:tc>
          <w:tcPr>
            <w:tcW w:w="905"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Toplam Ödenek</w:t>
            </w:r>
          </w:p>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Gönderme</w:t>
            </w:r>
          </w:p>
        </w:tc>
        <w:tc>
          <w:tcPr>
            <w:tcW w:w="721"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Harcama</w:t>
            </w:r>
          </w:p>
        </w:tc>
        <w:tc>
          <w:tcPr>
            <w:tcW w:w="723" w:type="pct"/>
          </w:tcPr>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Gerçekleşme</w:t>
            </w:r>
          </w:p>
          <w:p w:rsidR="002830C4" w:rsidRPr="009C5630" w:rsidRDefault="002830C4" w:rsidP="00366EC9">
            <w:pPr>
              <w:jc w:val="center"/>
              <w:rPr>
                <w:rFonts w:ascii="Times New Roman" w:hAnsi="Times New Roman" w:cs="Times New Roman"/>
                <w:b w:val="0"/>
                <w:color w:val="7030A0"/>
              </w:rPr>
            </w:pPr>
            <w:r w:rsidRPr="009C5630">
              <w:rPr>
                <w:rFonts w:ascii="Times New Roman" w:hAnsi="Times New Roman" w:cs="Times New Roman"/>
                <w:color w:val="7030A0"/>
              </w:rPr>
              <w:t>Oranı %</w:t>
            </w:r>
          </w:p>
        </w:tc>
      </w:tr>
      <w:tr w:rsidR="002830C4" w:rsidRPr="009C5630" w:rsidTr="002830C4">
        <w:trPr>
          <w:trHeight w:val="447"/>
        </w:trPr>
        <w:tc>
          <w:tcPr>
            <w:tcW w:w="221" w:type="pct"/>
            <w:tcBorders>
              <w:right w:val="single" w:sz="4" w:space="0" w:color="auto"/>
            </w:tcBorders>
            <w:noWrap/>
          </w:tcPr>
          <w:p w:rsidR="002830C4" w:rsidRPr="009C5630" w:rsidRDefault="002830C4">
            <w:pPr>
              <w:rPr>
                <w:rFonts w:ascii="Times New Roman" w:hAnsi="Times New Roman" w:cs="Times New Roman"/>
                <w:color w:val="7030A0"/>
              </w:rPr>
            </w:pPr>
            <w:r w:rsidRPr="009C5630">
              <w:rPr>
                <w:rFonts w:ascii="Times New Roman" w:hAnsi="Times New Roman" w:cs="Times New Roman"/>
                <w:color w:val="7030A0"/>
              </w:rPr>
              <w:t>01</w:t>
            </w:r>
          </w:p>
        </w:tc>
        <w:tc>
          <w:tcPr>
            <w:tcW w:w="864" w:type="pct"/>
            <w:tcBorders>
              <w:left w:val="single" w:sz="4" w:space="0" w:color="auto"/>
            </w:tcBorders>
          </w:tcPr>
          <w:p w:rsidR="002830C4" w:rsidRPr="009C5630" w:rsidRDefault="002830C4">
            <w:pPr>
              <w:rPr>
                <w:rFonts w:ascii="Times New Roman" w:hAnsi="Times New Roman" w:cs="Times New Roman"/>
                <w:color w:val="7030A0"/>
                <w:sz w:val="16"/>
                <w:szCs w:val="16"/>
              </w:rPr>
            </w:pPr>
            <w:r w:rsidRPr="009C5630">
              <w:rPr>
                <w:rFonts w:ascii="Times New Roman" w:hAnsi="Times New Roman" w:cs="Times New Roman"/>
                <w:color w:val="7030A0"/>
                <w:sz w:val="16"/>
                <w:szCs w:val="16"/>
              </w:rPr>
              <w:t>GENEL KAMU HİZMETLERİ</w:t>
            </w:r>
          </w:p>
        </w:tc>
        <w:tc>
          <w:tcPr>
            <w:tcW w:w="660"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5.010.000</w:t>
            </w:r>
          </w:p>
          <w:p w:rsidR="002830C4" w:rsidRPr="009C5630" w:rsidRDefault="002830C4" w:rsidP="003A3209">
            <w:pPr>
              <w:pStyle w:val="DecimalAligned"/>
              <w:jc w:val="center"/>
              <w:rPr>
                <w:rFonts w:ascii="Times New Roman" w:hAnsi="Times New Roman" w:cs="Times New Roman"/>
                <w:color w:val="7030A0"/>
              </w:rPr>
            </w:pPr>
          </w:p>
        </w:tc>
        <w:tc>
          <w:tcPr>
            <w:tcW w:w="905"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15.000</w:t>
            </w:r>
          </w:p>
          <w:p w:rsidR="002830C4" w:rsidRPr="009C5630" w:rsidRDefault="002830C4" w:rsidP="003A3209">
            <w:pPr>
              <w:pStyle w:val="DecimalAligned"/>
              <w:jc w:val="center"/>
              <w:rPr>
                <w:rFonts w:ascii="Times New Roman" w:hAnsi="Times New Roman" w:cs="Times New Roman"/>
                <w:color w:val="7030A0"/>
              </w:rPr>
            </w:pPr>
          </w:p>
        </w:tc>
        <w:tc>
          <w:tcPr>
            <w:tcW w:w="905"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4.995.000</w:t>
            </w:r>
          </w:p>
          <w:p w:rsidR="002830C4" w:rsidRPr="009C5630" w:rsidRDefault="002830C4" w:rsidP="003A3209">
            <w:pPr>
              <w:pStyle w:val="DecimalAligned"/>
              <w:jc w:val="center"/>
              <w:rPr>
                <w:rFonts w:ascii="Times New Roman" w:hAnsi="Times New Roman" w:cs="Times New Roman"/>
                <w:color w:val="7030A0"/>
              </w:rPr>
            </w:pPr>
          </w:p>
        </w:tc>
        <w:tc>
          <w:tcPr>
            <w:tcW w:w="721"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4.344.419</w:t>
            </w:r>
            <w:r w:rsidR="001C0B75">
              <w:rPr>
                <w:rFonts w:ascii="Times New Roman" w:hAnsi="Times New Roman" w:cs="Times New Roman"/>
                <w:color w:val="7030A0"/>
              </w:rPr>
              <w:t>,24</w:t>
            </w:r>
          </w:p>
          <w:p w:rsidR="002830C4" w:rsidRPr="009C5630" w:rsidRDefault="002830C4" w:rsidP="003A3209">
            <w:pPr>
              <w:pStyle w:val="DecimalAligned"/>
              <w:jc w:val="center"/>
              <w:rPr>
                <w:rFonts w:ascii="Times New Roman" w:hAnsi="Times New Roman" w:cs="Times New Roman"/>
                <w:color w:val="7030A0"/>
              </w:rPr>
            </w:pPr>
          </w:p>
        </w:tc>
        <w:tc>
          <w:tcPr>
            <w:tcW w:w="723" w:type="pct"/>
          </w:tcPr>
          <w:p w:rsidR="002830C4" w:rsidRPr="009C5630"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87</w:t>
            </w:r>
          </w:p>
        </w:tc>
      </w:tr>
      <w:tr w:rsidR="002830C4" w:rsidRPr="009C5630" w:rsidTr="002830C4">
        <w:trPr>
          <w:trHeight w:val="410"/>
        </w:trPr>
        <w:tc>
          <w:tcPr>
            <w:tcW w:w="221" w:type="pct"/>
            <w:tcBorders>
              <w:right w:val="single" w:sz="4" w:space="0" w:color="auto"/>
            </w:tcBorders>
            <w:noWrap/>
          </w:tcPr>
          <w:p w:rsidR="002830C4" w:rsidRPr="009C5630" w:rsidRDefault="002830C4">
            <w:pPr>
              <w:rPr>
                <w:rFonts w:ascii="Times New Roman" w:hAnsi="Times New Roman" w:cs="Times New Roman"/>
                <w:color w:val="7030A0"/>
              </w:rPr>
            </w:pPr>
            <w:r w:rsidRPr="009C5630">
              <w:rPr>
                <w:rFonts w:ascii="Times New Roman" w:hAnsi="Times New Roman" w:cs="Times New Roman"/>
                <w:color w:val="7030A0"/>
              </w:rPr>
              <w:t>02</w:t>
            </w:r>
          </w:p>
        </w:tc>
        <w:tc>
          <w:tcPr>
            <w:tcW w:w="864" w:type="pct"/>
            <w:tcBorders>
              <w:left w:val="single" w:sz="4" w:space="0" w:color="auto"/>
            </w:tcBorders>
          </w:tcPr>
          <w:p w:rsidR="002830C4" w:rsidRPr="009C5630" w:rsidRDefault="002830C4">
            <w:pPr>
              <w:rPr>
                <w:rFonts w:ascii="Times New Roman" w:hAnsi="Times New Roman" w:cs="Times New Roman"/>
                <w:color w:val="7030A0"/>
                <w:sz w:val="16"/>
                <w:szCs w:val="16"/>
              </w:rPr>
            </w:pPr>
            <w:r w:rsidRPr="009C5630">
              <w:rPr>
                <w:rFonts w:ascii="Times New Roman" w:hAnsi="Times New Roman" w:cs="Times New Roman"/>
                <w:color w:val="7030A0"/>
                <w:sz w:val="16"/>
                <w:szCs w:val="16"/>
              </w:rPr>
              <w:t>SAVUNMA HİZMETLERİ</w:t>
            </w:r>
          </w:p>
        </w:tc>
        <w:tc>
          <w:tcPr>
            <w:tcW w:w="660" w:type="pct"/>
          </w:tcPr>
          <w:p w:rsidR="003A3209" w:rsidRPr="003A3209"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46.400</w:t>
            </w:r>
          </w:p>
          <w:p w:rsidR="002830C4" w:rsidRPr="009C5630" w:rsidRDefault="002830C4" w:rsidP="003A3209">
            <w:pPr>
              <w:pStyle w:val="DecimalAligned"/>
              <w:jc w:val="center"/>
              <w:rPr>
                <w:rFonts w:ascii="Times New Roman" w:hAnsi="Times New Roman" w:cs="Times New Roman"/>
                <w:color w:val="7030A0"/>
              </w:rPr>
            </w:pPr>
          </w:p>
        </w:tc>
        <w:tc>
          <w:tcPr>
            <w:tcW w:w="905" w:type="pct"/>
          </w:tcPr>
          <w:p w:rsidR="002830C4" w:rsidRPr="009C5630"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23.400</w:t>
            </w:r>
          </w:p>
        </w:tc>
        <w:tc>
          <w:tcPr>
            <w:tcW w:w="905" w:type="pct"/>
          </w:tcPr>
          <w:p w:rsidR="003A3209" w:rsidRPr="003A3209"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23.000</w:t>
            </w:r>
          </w:p>
          <w:p w:rsidR="002830C4" w:rsidRPr="009C5630" w:rsidRDefault="002830C4" w:rsidP="003A3209">
            <w:pPr>
              <w:pStyle w:val="DecimalAligned"/>
              <w:jc w:val="center"/>
              <w:rPr>
                <w:rFonts w:ascii="Times New Roman" w:hAnsi="Times New Roman" w:cs="Times New Roman"/>
                <w:color w:val="7030A0"/>
              </w:rPr>
            </w:pPr>
          </w:p>
        </w:tc>
        <w:tc>
          <w:tcPr>
            <w:tcW w:w="721" w:type="pct"/>
          </w:tcPr>
          <w:p w:rsidR="002830C4" w:rsidRPr="009C5630" w:rsidRDefault="002830C4" w:rsidP="003A3209">
            <w:pPr>
              <w:pStyle w:val="DecimalAligned"/>
              <w:jc w:val="center"/>
              <w:rPr>
                <w:rFonts w:ascii="Times New Roman" w:hAnsi="Times New Roman" w:cs="Times New Roman"/>
                <w:color w:val="7030A0"/>
              </w:rPr>
            </w:pPr>
            <w:r w:rsidRPr="009C5630">
              <w:rPr>
                <w:rFonts w:ascii="Times New Roman" w:hAnsi="Times New Roman" w:cs="Times New Roman"/>
                <w:color w:val="7030A0"/>
              </w:rPr>
              <w:t>0</w:t>
            </w:r>
          </w:p>
        </w:tc>
        <w:tc>
          <w:tcPr>
            <w:tcW w:w="723" w:type="pct"/>
          </w:tcPr>
          <w:p w:rsidR="002830C4" w:rsidRPr="009C5630" w:rsidRDefault="002830C4" w:rsidP="003A3209">
            <w:pPr>
              <w:pStyle w:val="DecimalAligned"/>
              <w:jc w:val="center"/>
              <w:rPr>
                <w:rFonts w:ascii="Times New Roman" w:hAnsi="Times New Roman" w:cs="Times New Roman"/>
                <w:color w:val="7030A0"/>
              </w:rPr>
            </w:pPr>
            <w:r w:rsidRPr="009C5630">
              <w:rPr>
                <w:rFonts w:ascii="Times New Roman" w:hAnsi="Times New Roman" w:cs="Times New Roman"/>
                <w:color w:val="7030A0"/>
              </w:rPr>
              <w:t>0</w:t>
            </w:r>
          </w:p>
        </w:tc>
      </w:tr>
      <w:tr w:rsidR="002830C4" w:rsidRPr="009C5630" w:rsidTr="002830C4">
        <w:trPr>
          <w:trHeight w:val="402"/>
        </w:trPr>
        <w:tc>
          <w:tcPr>
            <w:tcW w:w="221" w:type="pct"/>
            <w:tcBorders>
              <w:right w:val="single" w:sz="4" w:space="0" w:color="auto"/>
            </w:tcBorders>
            <w:noWrap/>
          </w:tcPr>
          <w:p w:rsidR="002830C4" w:rsidRPr="009C5630" w:rsidRDefault="002830C4">
            <w:pPr>
              <w:rPr>
                <w:rFonts w:ascii="Times New Roman" w:hAnsi="Times New Roman" w:cs="Times New Roman"/>
                <w:color w:val="7030A0"/>
              </w:rPr>
            </w:pPr>
            <w:r w:rsidRPr="009C5630">
              <w:rPr>
                <w:rFonts w:ascii="Times New Roman" w:hAnsi="Times New Roman" w:cs="Times New Roman"/>
                <w:color w:val="7030A0"/>
              </w:rPr>
              <w:t>03</w:t>
            </w:r>
          </w:p>
        </w:tc>
        <w:tc>
          <w:tcPr>
            <w:tcW w:w="864" w:type="pct"/>
            <w:tcBorders>
              <w:left w:val="single" w:sz="4" w:space="0" w:color="auto"/>
            </w:tcBorders>
          </w:tcPr>
          <w:p w:rsidR="002830C4" w:rsidRPr="009C5630" w:rsidRDefault="002830C4">
            <w:pPr>
              <w:rPr>
                <w:rFonts w:ascii="Times New Roman" w:hAnsi="Times New Roman" w:cs="Times New Roman"/>
                <w:color w:val="7030A0"/>
                <w:sz w:val="16"/>
                <w:szCs w:val="16"/>
              </w:rPr>
            </w:pPr>
            <w:r w:rsidRPr="009C5630">
              <w:rPr>
                <w:rFonts w:ascii="Times New Roman" w:hAnsi="Times New Roman" w:cs="Times New Roman"/>
                <w:color w:val="7030A0"/>
                <w:sz w:val="16"/>
                <w:szCs w:val="16"/>
              </w:rPr>
              <w:t>KAMU DÜZENİ VE GÜVENLİK HİZMETLERİ</w:t>
            </w:r>
          </w:p>
        </w:tc>
        <w:tc>
          <w:tcPr>
            <w:tcW w:w="660"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1.962.000</w:t>
            </w:r>
          </w:p>
          <w:p w:rsidR="002830C4" w:rsidRPr="009C5630" w:rsidRDefault="002830C4" w:rsidP="003A3209">
            <w:pPr>
              <w:pStyle w:val="DecimalAligned"/>
              <w:jc w:val="center"/>
              <w:rPr>
                <w:rFonts w:ascii="Times New Roman" w:hAnsi="Times New Roman" w:cs="Times New Roman"/>
                <w:color w:val="7030A0"/>
              </w:rPr>
            </w:pPr>
          </w:p>
        </w:tc>
        <w:tc>
          <w:tcPr>
            <w:tcW w:w="905" w:type="pct"/>
          </w:tcPr>
          <w:p w:rsidR="002830C4" w:rsidRPr="009C5630"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0</w:t>
            </w:r>
          </w:p>
        </w:tc>
        <w:tc>
          <w:tcPr>
            <w:tcW w:w="905"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1.962.000</w:t>
            </w:r>
          </w:p>
          <w:p w:rsidR="002830C4" w:rsidRPr="009C5630" w:rsidRDefault="002830C4" w:rsidP="003A3209">
            <w:pPr>
              <w:pStyle w:val="DecimalAligned"/>
              <w:jc w:val="center"/>
              <w:rPr>
                <w:rFonts w:ascii="Times New Roman" w:hAnsi="Times New Roman" w:cs="Times New Roman"/>
                <w:color w:val="7030A0"/>
              </w:rPr>
            </w:pPr>
          </w:p>
        </w:tc>
        <w:tc>
          <w:tcPr>
            <w:tcW w:w="721"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1.351.801</w:t>
            </w:r>
            <w:r w:rsidR="001C0B75">
              <w:rPr>
                <w:rFonts w:ascii="Times New Roman" w:hAnsi="Times New Roman" w:cs="Times New Roman"/>
                <w:color w:val="7030A0"/>
              </w:rPr>
              <w:t>,04</w:t>
            </w:r>
          </w:p>
          <w:p w:rsidR="002830C4" w:rsidRPr="009C5630" w:rsidRDefault="002830C4" w:rsidP="003A3209">
            <w:pPr>
              <w:pStyle w:val="DecimalAligned"/>
              <w:jc w:val="center"/>
              <w:rPr>
                <w:rFonts w:ascii="Times New Roman" w:hAnsi="Times New Roman" w:cs="Times New Roman"/>
                <w:color w:val="7030A0"/>
              </w:rPr>
            </w:pPr>
          </w:p>
        </w:tc>
        <w:tc>
          <w:tcPr>
            <w:tcW w:w="723" w:type="pct"/>
          </w:tcPr>
          <w:p w:rsidR="002830C4" w:rsidRPr="009C5630"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69</w:t>
            </w:r>
          </w:p>
        </w:tc>
      </w:tr>
      <w:tr w:rsidR="002830C4" w:rsidRPr="009C5630" w:rsidTr="002830C4">
        <w:trPr>
          <w:trHeight w:val="394"/>
        </w:trPr>
        <w:tc>
          <w:tcPr>
            <w:tcW w:w="221" w:type="pct"/>
            <w:tcBorders>
              <w:right w:val="single" w:sz="4" w:space="0" w:color="auto"/>
            </w:tcBorders>
            <w:noWrap/>
          </w:tcPr>
          <w:p w:rsidR="002830C4" w:rsidRPr="009C5630" w:rsidRDefault="002830C4">
            <w:pPr>
              <w:rPr>
                <w:rFonts w:ascii="Times New Roman" w:hAnsi="Times New Roman" w:cs="Times New Roman"/>
                <w:color w:val="7030A0"/>
              </w:rPr>
            </w:pPr>
            <w:r w:rsidRPr="009C5630">
              <w:rPr>
                <w:rFonts w:ascii="Times New Roman" w:hAnsi="Times New Roman" w:cs="Times New Roman"/>
                <w:color w:val="7030A0"/>
              </w:rPr>
              <w:t>08</w:t>
            </w:r>
          </w:p>
        </w:tc>
        <w:tc>
          <w:tcPr>
            <w:tcW w:w="864" w:type="pct"/>
            <w:tcBorders>
              <w:left w:val="single" w:sz="4" w:space="0" w:color="auto"/>
            </w:tcBorders>
          </w:tcPr>
          <w:p w:rsidR="002830C4" w:rsidRPr="009C5630" w:rsidRDefault="002830C4">
            <w:pPr>
              <w:rPr>
                <w:rFonts w:ascii="Times New Roman" w:hAnsi="Times New Roman" w:cs="Times New Roman"/>
                <w:color w:val="7030A0"/>
                <w:sz w:val="16"/>
                <w:szCs w:val="16"/>
              </w:rPr>
            </w:pPr>
            <w:r w:rsidRPr="009C5630">
              <w:rPr>
                <w:rFonts w:ascii="Times New Roman" w:hAnsi="Times New Roman" w:cs="Times New Roman"/>
                <w:color w:val="7030A0"/>
                <w:sz w:val="16"/>
                <w:szCs w:val="16"/>
              </w:rPr>
              <w:t>DİNLENME VE KÜLTÜR  HİZ.</w:t>
            </w:r>
          </w:p>
        </w:tc>
        <w:tc>
          <w:tcPr>
            <w:tcW w:w="660"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452.000</w:t>
            </w:r>
          </w:p>
        </w:tc>
        <w:tc>
          <w:tcPr>
            <w:tcW w:w="905"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0</w:t>
            </w:r>
          </w:p>
        </w:tc>
        <w:tc>
          <w:tcPr>
            <w:tcW w:w="905"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452.000</w:t>
            </w:r>
          </w:p>
        </w:tc>
        <w:tc>
          <w:tcPr>
            <w:tcW w:w="721" w:type="pct"/>
          </w:tcPr>
          <w:p w:rsidR="002830C4" w:rsidRPr="009C5630" w:rsidRDefault="003A3209" w:rsidP="00D65C3B">
            <w:pPr>
              <w:pStyle w:val="DecimalAligned"/>
              <w:jc w:val="center"/>
              <w:rPr>
                <w:rFonts w:ascii="Times New Roman" w:hAnsi="Times New Roman" w:cs="Times New Roman"/>
                <w:color w:val="7030A0"/>
              </w:rPr>
            </w:pPr>
            <w:r>
              <w:rPr>
                <w:rFonts w:ascii="Times New Roman" w:hAnsi="Times New Roman" w:cs="Times New Roman"/>
                <w:color w:val="7030A0"/>
              </w:rPr>
              <w:t>300.169</w:t>
            </w:r>
            <w:r w:rsidR="001C0B75">
              <w:rPr>
                <w:rFonts w:ascii="Times New Roman" w:hAnsi="Times New Roman" w:cs="Times New Roman"/>
                <w:color w:val="7030A0"/>
              </w:rPr>
              <w:t>,33</w:t>
            </w:r>
          </w:p>
        </w:tc>
        <w:tc>
          <w:tcPr>
            <w:tcW w:w="723"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66</w:t>
            </w:r>
          </w:p>
        </w:tc>
      </w:tr>
      <w:tr w:rsidR="002830C4" w:rsidRPr="009C5630" w:rsidTr="002830C4">
        <w:trPr>
          <w:trHeight w:val="334"/>
        </w:trPr>
        <w:tc>
          <w:tcPr>
            <w:tcW w:w="221" w:type="pct"/>
            <w:tcBorders>
              <w:right w:val="single" w:sz="4" w:space="0" w:color="auto"/>
            </w:tcBorders>
            <w:noWrap/>
          </w:tcPr>
          <w:p w:rsidR="002830C4" w:rsidRPr="009C5630" w:rsidRDefault="002830C4">
            <w:pPr>
              <w:rPr>
                <w:rFonts w:ascii="Times New Roman" w:hAnsi="Times New Roman" w:cs="Times New Roman"/>
                <w:color w:val="7030A0"/>
              </w:rPr>
            </w:pPr>
            <w:r w:rsidRPr="009C5630">
              <w:rPr>
                <w:rFonts w:ascii="Times New Roman" w:hAnsi="Times New Roman" w:cs="Times New Roman"/>
                <w:color w:val="7030A0"/>
              </w:rPr>
              <w:t>09</w:t>
            </w:r>
          </w:p>
        </w:tc>
        <w:tc>
          <w:tcPr>
            <w:tcW w:w="864" w:type="pct"/>
            <w:tcBorders>
              <w:left w:val="single" w:sz="4" w:space="0" w:color="auto"/>
            </w:tcBorders>
          </w:tcPr>
          <w:p w:rsidR="002830C4" w:rsidRPr="009C5630" w:rsidRDefault="002830C4">
            <w:pPr>
              <w:rPr>
                <w:rFonts w:ascii="Times New Roman" w:hAnsi="Times New Roman" w:cs="Times New Roman"/>
                <w:color w:val="7030A0"/>
                <w:sz w:val="16"/>
                <w:szCs w:val="16"/>
              </w:rPr>
            </w:pPr>
            <w:r w:rsidRPr="009C5630">
              <w:rPr>
                <w:rFonts w:ascii="Times New Roman" w:hAnsi="Times New Roman" w:cs="Times New Roman"/>
                <w:color w:val="7030A0"/>
                <w:sz w:val="16"/>
                <w:szCs w:val="16"/>
              </w:rPr>
              <w:t>EĞİTİM HİZMETLERİ</w:t>
            </w:r>
          </w:p>
        </w:tc>
        <w:tc>
          <w:tcPr>
            <w:tcW w:w="660"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35.416.016</w:t>
            </w:r>
          </w:p>
          <w:p w:rsidR="002830C4" w:rsidRPr="009C5630" w:rsidRDefault="002830C4" w:rsidP="003A3209">
            <w:pPr>
              <w:pStyle w:val="DecimalAligned"/>
              <w:jc w:val="center"/>
              <w:rPr>
                <w:rFonts w:ascii="Times New Roman" w:hAnsi="Times New Roman" w:cs="Times New Roman"/>
                <w:color w:val="7030A0"/>
              </w:rPr>
            </w:pPr>
          </w:p>
        </w:tc>
        <w:tc>
          <w:tcPr>
            <w:tcW w:w="905" w:type="pct"/>
          </w:tcPr>
          <w:p w:rsidR="002830C4" w:rsidRPr="009C5630"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21.000</w:t>
            </w:r>
          </w:p>
        </w:tc>
        <w:tc>
          <w:tcPr>
            <w:tcW w:w="905"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35.395.016</w:t>
            </w:r>
          </w:p>
          <w:p w:rsidR="002830C4" w:rsidRPr="009C5630" w:rsidRDefault="002830C4" w:rsidP="003A3209">
            <w:pPr>
              <w:pStyle w:val="DecimalAligned"/>
              <w:jc w:val="center"/>
              <w:rPr>
                <w:rFonts w:ascii="Times New Roman" w:hAnsi="Times New Roman" w:cs="Times New Roman"/>
                <w:color w:val="7030A0"/>
              </w:rPr>
            </w:pPr>
          </w:p>
        </w:tc>
        <w:tc>
          <w:tcPr>
            <w:tcW w:w="721" w:type="pct"/>
          </w:tcPr>
          <w:p w:rsidR="003A3209" w:rsidRPr="003A3209" w:rsidRDefault="003A3209" w:rsidP="003A3209">
            <w:pPr>
              <w:pStyle w:val="DecimalAligned"/>
              <w:jc w:val="center"/>
              <w:rPr>
                <w:rFonts w:ascii="Times New Roman" w:hAnsi="Times New Roman" w:cs="Times New Roman"/>
                <w:color w:val="7030A0"/>
              </w:rPr>
            </w:pPr>
            <w:r w:rsidRPr="003A3209">
              <w:rPr>
                <w:rFonts w:ascii="Times New Roman" w:hAnsi="Times New Roman" w:cs="Times New Roman"/>
                <w:color w:val="7030A0"/>
              </w:rPr>
              <w:t>28.140.672</w:t>
            </w:r>
            <w:r w:rsidR="001C0B75">
              <w:rPr>
                <w:rFonts w:ascii="Times New Roman" w:hAnsi="Times New Roman" w:cs="Times New Roman"/>
                <w:color w:val="7030A0"/>
              </w:rPr>
              <w:t>,92</w:t>
            </w:r>
          </w:p>
          <w:p w:rsidR="002830C4" w:rsidRPr="009C5630" w:rsidRDefault="002830C4" w:rsidP="003A3209">
            <w:pPr>
              <w:pStyle w:val="DecimalAligned"/>
              <w:jc w:val="center"/>
              <w:rPr>
                <w:rFonts w:ascii="Times New Roman" w:hAnsi="Times New Roman" w:cs="Times New Roman"/>
                <w:color w:val="7030A0"/>
              </w:rPr>
            </w:pPr>
          </w:p>
        </w:tc>
        <w:tc>
          <w:tcPr>
            <w:tcW w:w="723" w:type="pct"/>
          </w:tcPr>
          <w:p w:rsidR="002830C4" w:rsidRPr="009C5630" w:rsidRDefault="003A3209" w:rsidP="003A3209">
            <w:pPr>
              <w:pStyle w:val="DecimalAligned"/>
              <w:jc w:val="center"/>
              <w:rPr>
                <w:rFonts w:ascii="Times New Roman" w:hAnsi="Times New Roman" w:cs="Times New Roman"/>
                <w:color w:val="7030A0"/>
              </w:rPr>
            </w:pPr>
            <w:r>
              <w:rPr>
                <w:rFonts w:ascii="Times New Roman" w:hAnsi="Times New Roman" w:cs="Times New Roman"/>
                <w:color w:val="7030A0"/>
              </w:rPr>
              <w:t>80</w:t>
            </w:r>
          </w:p>
        </w:tc>
      </w:tr>
      <w:tr w:rsidR="002830C4" w:rsidRPr="009C5630" w:rsidTr="002830C4">
        <w:trPr>
          <w:cnfStyle w:val="010000000000" w:firstRow="0" w:lastRow="1" w:firstColumn="0" w:lastColumn="0" w:oddVBand="0" w:evenVBand="0" w:oddHBand="0" w:evenHBand="0" w:firstRowFirstColumn="0" w:firstRowLastColumn="0" w:lastRowFirstColumn="0" w:lastRowLastColumn="0"/>
          <w:trHeight w:val="370"/>
        </w:trPr>
        <w:tc>
          <w:tcPr>
            <w:tcW w:w="1085" w:type="pct"/>
            <w:gridSpan w:val="2"/>
            <w:noWrap/>
          </w:tcPr>
          <w:p w:rsidR="002830C4" w:rsidRPr="009C5630" w:rsidRDefault="002830C4">
            <w:pPr>
              <w:rPr>
                <w:rFonts w:ascii="Times New Roman" w:hAnsi="Times New Roman" w:cs="Times New Roman"/>
                <w:color w:val="7030A0"/>
              </w:rPr>
            </w:pPr>
            <w:r w:rsidRPr="009C5630">
              <w:rPr>
                <w:rFonts w:ascii="Times New Roman" w:hAnsi="Times New Roman" w:cs="Times New Roman"/>
                <w:color w:val="7030A0"/>
              </w:rPr>
              <w:t>TOPLAM</w:t>
            </w:r>
          </w:p>
        </w:tc>
        <w:tc>
          <w:tcPr>
            <w:tcW w:w="660"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42.886.416</w:t>
            </w:r>
          </w:p>
        </w:tc>
        <w:tc>
          <w:tcPr>
            <w:tcW w:w="905"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59.400</w:t>
            </w:r>
          </w:p>
        </w:tc>
        <w:tc>
          <w:tcPr>
            <w:tcW w:w="905"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42.827.016</w:t>
            </w:r>
          </w:p>
        </w:tc>
        <w:tc>
          <w:tcPr>
            <w:tcW w:w="721" w:type="pct"/>
          </w:tcPr>
          <w:p w:rsidR="002830C4" w:rsidRPr="009C5630" w:rsidRDefault="001C0B75" w:rsidP="007A6D06">
            <w:pPr>
              <w:pStyle w:val="DecimalAligned"/>
              <w:jc w:val="center"/>
              <w:rPr>
                <w:rFonts w:ascii="Times New Roman" w:hAnsi="Times New Roman" w:cs="Times New Roman"/>
                <w:color w:val="7030A0"/>
              </w:rPr>
            </w:pPr>
            <w:r>
              <w:rPr>
                <w:rFonts w:ascii="Times New Roman" w:hAnsi="Times New Roman" w:cs="Times New Roman"/>
                <w:color w:val="7030A0"/>
              </w:rPr>
              <w:t>34.137.062,53</w:t>
            </w:r>
          </w:p>
        </w:tc>
        <w:tc>
          <w:tcPr>
            <w:tcW w:w="723" w:type="pct"/>
          </w:tcPr>
          <w:p w:rsidR="002830C4" w:rsidRPr="009C5630" w:rsidRDefault="003A3209" w:rsidP="007A6D06">
            <w:pPr>
              <w:pStyle w:val="DecimalAligned"/>
              <w:jc w:val="center"/>
              <w:rPr>
                <w:rFonts w:ascii="Times New Roman" w:hAnsi="Times New Roman" w:cs="Times New Roman"/>
                <w:color w:val="7030A0"/>
              </w:rPr>
            </w:pPr>
            <w:r>
              <w:rPr>
                <w:rFonts w:ascii="Times New Roman" w:hAnsi="Times New Roman" w:cs="Times New Roman"/>
                <w:color w:val="7030A0"/>
              </w:rPr>
              <w:t>80</w:t>
            </w:r>
          </w:p>
        </w:tc>
      </w:tr>
    </w:tbl>
    <w:p w:rsidR="00732F91" w:rsidRPr="009C5630" w:rsidRDefault="00732F91" w:rsidP="0097463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D12B9" w:rsidRPr="009C5630" w:rsidRDefault="00AD12B9"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7463B" w:rsidRPr="009C5630" w:rsidRDefault="0097463B"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3A320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 Haziran ayı sonu itibariyle bütçe harcamalarının toplamı </w:t>
      </w:r>
      <w:r w:rsidR="003A3209">
        <w:rPr>
          <w:rFonts w:ascii="Times New Roman" w:hAnsi="Times New Roman" w:cs="Times New Roman"/>
          <w:color w:val="000000"/>
          <w:sz w:val="24"/>
          <w:szCs w:val="24"/>
        </w:rPr>
        <w:t>34.137.06</w:t>
      </w:r>
      <w:r w:rsidR="001C0B75">
        <w:rPr>
          <w:rFonts w:ascii="Times New Roman" w:hAnsi="Times New Roman" w:cs="Times New Roman"/>
          <w:color w:val="000000"/>
          <w:sz w:val="24"/>
          <w:szCs w:val="24"/>
        </w:rPr>
        <w:t>2,53</w:t>
      </w:r>
      <w:r w:rsidRPr="009C5630">
        <w:rPr>
          <w:rFonts w:ascii="Times New Roman" w:hAnsi="Times New Roman" w:cs="Times New Roman"/>
          <w:color w:val="000000"/>
          <w:sz w:val="24"/>
          <w:szCs w:val="24"/>
        </w:rPr>
        <w:t xml:space="preserve"> TL ile öngörülen bütçenin kullanım oranı % </w:t>
      </w:r>
      <w:r w:rsidR="003A3209">
        <w:rPr>
          <w:rFonts w:ascii="Times New Roman" w:hAnsi="Times New Roman" w:cs="Times New Roman"/>
          <w:color w:val="000000"/>
          <w:sz w:val="24"/>
          <w:szCs w:val="24"/>
        </w:rPr>
        <w:t>80</w:t>
      </w:r>
      <w:r w:rsidRPr="009C5630">
        <w:rPr>
          <w:rFonts w:ascii="Times New Roman" w:hAnsi="Times New Roman" w:cs="Times New Roman"/>
          <w:color w:val="000000"/>
          <w:sz w:val="24"/>
          <w:szCs w:val="24"/>
        </w:rPr>
        <w:t xml:space="preserve"> olarak gerçekleşmiştir. 201</w:t>
      </w:r>
      <w:r w:rsidR="003A3209">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aynı döneminde ise bütçe giderleri </w:t>
      </w:r>
      <w:r w:rsidR="00341755">
        <w:rPr>
          <w:rFonts w:ascii="Times New Roman" w:hAnsi="Times New Roman" w:cs="Times New Roman"/>
          <w:color w:val="000000"/>
          <w:sz w:val="24"/>
          <w:szCs w:val="24"/>
        </w:rPr>
        <w:t>23.102.844</w:t>
      </w:r>
      <w:r w:rsidRPr="009C5630">
        <w:rPr>
          <w:rFonts w:ascii="Times New Roman" w:hAnsi="Times New Roman" w:cs="Times New Roman"/>
          <w:color w:val="000000"/>
          <w:sz w:val="24"/>
          <w:szCs w:val="24"/>
        </w:rPr>
        <w:t xml:space="preserve"> TL’ye ulaşmış ve kullanım oranı % 4</w:t>
      </w:r>
      <w:r w:rsidR="00341755">
        <w:rPr>
          <w:rFonts w:ascii="Times New Roman" w:hAnsi="Times New Roman" w:cs="Times New Roman"/>
          <w:color w:val="000000"/>
          <w:sz w:val="24"/>
          <w:szCs w:val="24"/>
        </w:rPr>
        <w:t>1</w:t>
      </w:r>
      <w:r w:rsidRPr="009C5630">
        <w:rPr>
          <w:rFonts w:ascii="Times New Roman" w:hAnsi="Times New Roman" w:cs="Times New Roman"/>
          <w:color w:val="000000"/>
          <w:sz w:val="24"/>
          <w:szCs w:val="24"/>
        </w:rPr>
        <w:t xml:space="preserve"> olarak gerçekleşmiştir. Yılın ilk altı aylık giderleri kıyaslandığında, 201</w:t>
      </w:r>
      <w:r w:rsidR="00341755">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 giderlerinin </w:t>
      </w:r>
      <w:r w:rsidR="00E069EB" w:rsidRPr="009C5630">
        <w:rPr>
          <w:rFonts w:ascii="Times New Roman" w:hAnsi="Times New Roman" w:cs="Times New Roman"/>
          <w:color w:val="000000"/>
          <w:sz w:val="24"/>
          <w:szCs w:val="24"/>
        </w:rPr>
        <w:t>201</w:t>
      </w:r>
      <w:r w:rsidR="00341755">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w:t>
      </w:r>
      <w:r w:rsidR="00E069EB" w:rsidRPr="009C5630">
        <w:rPr>
          <w:rFonts w:ascii="Times New Roman" w:hAnsi="Times New Roman" w:cs="Times New Roman"/>
          <w:color w:val="000000"/>
          <w:sz w:val="24"/>
          <w:szCs w:val="24"/>
        </w:rPr>
        <w:t>ı</w:t>
      </w:r>
      <w:r w:rsidRPr="009C5630">
        <w:rPr>
          <w:rFonts w:ascii="Times New Roman" w:hAnsi="Times New Roman" w:cs="Times New Roman"/>
          <w:color w:val="000000"/>
          <w:sz w:val="24"/>
          <w:szCs w:val="24"/>
        </w:rPr>
        <w:t xml:space="preserve"> giderlerine göre </w:t>
      </w:r>
      <w:r w:rsidR="00E069EB" w:rsidRPr="009C5630">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 </w:t>
      </w:r>
      <w:r w:rsidR="00341755">
        <w:rPr>
          <w:rFonts w:ascii="Times New Roman" w:hAnsi="Times New Roman" w:cs="Times New Roman"/>
          <w:color w:val="000000"/>
          <w:sz w:val="24"/>
          <w:szCs w:val="24"/>
        </w:rPr>
        <w:t>48</w:t>
      </w:r>
      <w:r w:rsidRPr="009C5630">
        <w:rPr>
          <w:rFonts w:ascii="Times New Roman" w:hAnsi="Times New Roman" w:cs="Times New Roman"/>
          <w:color w:val="000000"/>
          <w:sz w:val="24"/>
          <w:szCs w:val="24"/>
        </w:rPr>
        <w:t xml:space="preserve"> ‘lik artış sağladığı görülmektedir.</w:t>
      </w:r>
    </w:p>
    <w:p w:rsidR="00732F91" w:rsidRPr="009C5630" w:rsidRDefault="00732F91"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7463B" w:rsidRPr="009C5630" w:rsidRDefault="0097463B"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 Aynı dönemde Üniversitemiz Personel Giderleri için </w:t>
      </w:r>
      <w:r w:rsidR="00E069EB" w:rsidRPr="009C5630">
        <w:rPr>
          <w:rStyle w:val="altcizgilietiket1"/>
          <w:rFonts w:ascii="Times New Roman" w:hAnsi="Times New Roman" w:cs="Times New Roman"/>
          <w:color w:val="000000"/>
          <w:sz w:val="24"/>
          <w:szCs w:val="24"/>
        </w:rPr>
        <w:t>2</w:t>
      </w:r>
      <w:r w:rsidR="00215D1B">
        <w:rPr>
          <w:rStyle w:val="altcizgilietiket1"/>
          <w:rFonts w:ascii="Times New Roman" w:hAnsi="Times New Roman" w:cs="Times New Roman"/>
          <w:color w:val="000000"/>
          <w:sz w:val="24"/>
          <w:szCs w:val="24"/>
        </w:rPr>
        <w:t>8.938.000</w:t>
      </w:r>
      <w:r w:rsidR="00E069EB" w:rsidRPr="009C5630">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TL, Sosyal Güvenlik Kurumlarına Devlet Pirimi Giderleri için </w:t>
      </w:r>
      <w:r w:rsidR="00215D1B">
        <w:rPr>
          <w:rFonts w:ascii="Times New Roman" w:hAnsi="Times New Roman" w:cs="Times New Roman"/>
          <w:color w:val="000000"/>
          <w:sz w:val="24"/>
          <w:szCs w:val="24"/>
        </w:rPr>
        <w:t>3.428</w:t>
      </w:r>
      <w:r w:rsidR="00E069EB" w:rsidRPr="009C5630">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Mal ve Hizmet Alımları Giderleri için </w:t>
      </w:r>
      <w:r w:rsidR="00215D1B">
        <w:rPr>
          <w:rFonts w:ascii="Times New Roman" w:hAnsi="Times New Roman" w:cs="Times New Roman"/>
          <w:color w:val="000000"/>
          <w:sz w:val="24"/>
          <w:szCs w:val="24"/>
        </w:rPr>
        <w:t>10.418.000</w:t>
      </w:r>
      <w:r w:rsidRPr="009C5630">
        <w:rPr>
          <w:rFonts w:ascii="Times New Roman" w:hAnsi="Times New Roman" w:cs="Times New Roman"/>
          <w:color w:val="000000"/>
          <w:sz w:val="24"/>
          <w:szCs w:val="24"/>
        </w:rPr>
        <w:t xml:space="preserve"> TL, Cari Transferler için </w:t>
      </w:r>
      <w:r w:rsidR="00215D1B">
        <w:rPr>
          <w:rFonts w:ascii="Times New Roman" w:hAnsi="Times New Roman" w:cs="Times New Roman"/>
          <w:color w:val="000000"/>
          <w:sz w:val="24"/>
          <w:szCs w:val="24"/>
        </w:rPr>
        <w:t>933.000</w:t>
      </w:r>
      <w:r w:rsidRPr="009C5630">
        <w:rPr>
          <w:rFonts w:ascii="Times New Roman" w:hAnsi="Times New Roman" w:cs="Times New Roman"/>
          <w:color w:val="000000"/>
          <w:sz w:val="24"/>
          <w:szCs w:val="24"/>
        </w:rPr>
        <w:t xml:space="preserve"> TL, Sermaye Giderleri için ise </w:t>
      </w:r>
      <w:r w:rsidR="00215D1B">
        <w:rPr>
          <w:rFonts w:ascii="Times New Roman" w:hAnsi="Times New Roman" w:cs="Times New Roman"/>
          <w:color w:val="000000"/>
          <w:sz w:val="24"/>
          <w:szCs w:val="24"/>
        </w:rPr>
        <w:t>17.700</w:t>
      </w:r>
      <w:r w:rsidR="00E069EB" w:rsidRPr="009C5630">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olmak üzere toplam </w:t>
      </w:r>
      <w:r w:rsidR="00215D1B">
        <w:rPr>
          <w:rFonts w:ascii="Times New Roman" w:hAnsi="Times New Roman" w:cs="Times New Roman"/>
          <w:color w:val="000000"/>
          <w:sz w:val="24"/>
          <w:szCs w:val="24"/>
        </w:rPr>
        <w:t>61.417.000</w:t>
      </w:r>
      <w:r w:rsidRPr="009C5630">
        <w:rPr>
          <w:rFonts w:ascii="Times New Roman" w:hAnsi="Times New Roman" w:cs="Times New Roman"/>
          <w:color w:val="000000"/>
          <w:sz w:val="24"/>
          <w:szCs w:val="24"/>
        </w:rPr>
        <w:t xml:space="preserve"> TL ödenek tahsis edilmiştir.</w:t>
      </w:r>
    </w:p>
    <w:p w:rsidR="0097463B" w:rsidRPr="009C5630" w:rsidRDefault="0097463B"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732F91" w:rsidRPr="009C5630" w:rsidRDefault="0097463B" w:rsidP="00B97417">
      <w:pPr>
        <w:ind w:firstLine="708"/>
        <w:jc w:val="both"/>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r w:rsidRPr="009C5630">
        <w:rPr>
          <w:rFonts w:ascii="Times New Roman" w:hAnsi="Times New Roman" w:cs="Times New Roman"/>
          <w:color w:val="000000"/>
          <w:sz w:val="24"/>
          <w:szCs w:val="24"/>
        </w:rPr>
        <w:t>Bütçe kanunu ile verilen bu ödeneğin 201</w:t>
      </w:r>
      <w:r w:rsidR="00215D1B">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w:t>
      </w:r>
      <w:r w:rsidR="00215D1B">
        <w:rPr>
          <w:rFonts w:ascii="Times New Roman" w:hAnsi="Times New Roman" w:cs="Times New Roman"/>
          <w:color w:val="000000"/>
          <w:sz w:val="24"/>
          <w:szCs w:val="24"/>
        </w:rPr>
        <w:t>61.417.000</w:t>
      </w:r>
      <w:r w:rsidRPr="009C5630">
        <w:rPr>
          <w:rFonts w:ascii="Times New Roman" w:hAnsi="Times New Roman" w:cs="Times New Roman"/>
          <w:color w:val="000000"/>
          <w:sz w:val="24"/>
          <w:szCs w:val="24"/>
        </w:rPr>
        <w:t xml:space="preserve"> TL’si hazine yardımı, </w:t>
      </w:r>
      <w:r w:rsidR="00276685" w:rsidRPr="009C5630">
        <w:rPr>
          <w:rFonts w:ascii="Times New Roman" w:hAnsi="Times New Roman" w:cs="Times New Roman"/>
          <w:color w:val="000000"/>
          <w:sz w:val="24"/>
          <w:szCs w:val="24"/>
        </w:rPr>
        <w:t>ve 201</w:t>
      </w:r>
      <w:r w:rsidR="00215D1B">
        <w:rPr>
          <w:rFonts w:ascii="Times New Roman" w:hAnsi="Times New Roman" w:cs="Times New Roman"/>
          <w:color w:val="000000"/>
          <w:sz w:val="24"/>
          <w:szCs w:val="24"/>
        </w:rPr>
        <w:t>5</w:t>
      </w:r>
      <w:r w:rsidR="00276685" w:rsidRPr="009C5630">
        <w:rPr>
          <w:rFonts w:ascii="Times New Roman" w:hAnsi="Times New Roman" w:cs="Times New Roman"/>
          <w:color w:val="000000"/>
          <w:sz w:val="24"/>
          <w:szCs w:val="24"/>
        </w:rPr>
        <w:t xml:space="preserve"> yılından likit olarak devredilen tutar ise </w:t>
      </w:r>
      <w:r w:rsidR="00E069EB" w:rsidRPr="009C5630">
        <w:rPr>
          <w:rFonts w:ascii="Times New Roman" w:hAnsi="Times New Roman" w:cs="Times New Roman"/>
          <w:color w:val="000000"/>
          <w:sz w:val="24"/>
          <w:szCs w:val="24"/>
        </w:rPr>
        <w:t>12.</w:t>
      </w:r>
      <w:r w:rsidR="00215D1B">
        <w:rPr>
          <w:rFonts w:ascii="Times New Roman" w:hAnsi="Times New Roman" w:cs="Times New Roman"/>
          <w:color w:val="000000"/>
          <w:sz w:val="24"/>
          <w:szCs w:val="24"/>
        </w:rPr>
        <w:t>705.017</w:t>
      </w:r>
      <w:r w:rsidR="00276685" w:rsidRPr="009C5630">
        <w:rPr>
          <w:rFonts w:ascii="Times New Roman" w:hAnsi="Times New Roman" w:cs="Times New Roman"/>
          <w:color w:val="000000"/>
          <w:sz w:val="24"/>
          <w:szCs w:val="24"/>
        </w:rPr>
        <w:t xml:space="preserve"> TL’dir</w:t>
      </w:r>
      <w:r w:rsidR="00732F91" w:rsidRPr="009C5630">
        <w:rPr>
          <w:rFonts w:ascii="Times New Roman" w:hAnsi="Times New Roman" w:cs="Times New Roman"/>
          <w:color w:val="000000"/>
          <w:sz w:val="24"/>
          <w:szCs w:val="24"/>
        </w:rPr>
        <w:t xml:space="preserve"> </w:t>
      </w:r>
      <w:r w:rsidR="00231B93"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w:t>
      </w:r>
    </w:p>
    <w:p w:rsidR="00732F91" w:rsidRDefault="00AF1C5C" w:rsidP="00AF1C5C">
      <w:pP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w:t>
      </w:r>
      <w:r w:rsidR="009E7797"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201</w:t>
      </w:r>
      <w:r w:rsidR="00D47C8E">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5</w:t>
      </w:r>
      <w:r w:rsidR="009E7797"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-201</w:t>
      </w:r>
      <w:r w:rsidR="00D47C8E">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6</w:t>
      </w:r>
      <w:r w:rsidR="009E7797"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OCAK-HAZİRAN DÖNEMİ GİDER GERÇEKLEŞME KARŞILAŞTIRILMASI</w:t>
      </w:r>
    </w:p>
    <w:p w:rsidR="00AD12B9" w:rsidRDefault="00AD12B9">
      <w:pP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tbl>
      <w:tblPr>
        <w:tblStyle w:val="AkKlavuz-Vurgu4"/>
        <w:tblW w:w="10027" w:type="dxa"/>
        <w:jc w:val="center"/>
        <w:tblLayout w:type="fixed"/>
        <w:tblLook w:val="04A0" w:firstRow="1" w:lastRow="0" w:firstColumn="1" w:lastColumn="0" w:noHBand="0" w:noVBand="1"/>
      </w:tblPr>
      <w:tblGrid>
        <w:gridCol w:w="1242"/>
        <w:gridCol w:w="1560"/>
        <w:gridCol w:w="1275"/>
        <w:gridCol w:w="1843"/>
        <w:gridCol w:w="1807"/>
        <w:gridCol w:w="1150"/>
        <w:gridCol w:w="1150"/>
      </w:tblGrid>
      <w:tr w:rsidR="00732F91" w:rsidRPr="009C5630" w:rsidTr="00B1485B">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Pr>
          <w:p w:rsidR="00732F91" w:rsidRDefault="00732F91" w:rsidP="00B97417">
            <w:pPr>
              <w:autoSpaceDE w:val="0"/>
              <w:autoSpaceDN w:val="0"/>
              <w:adjustRightInd w:val="0"/>
              <w:jc w:val="center"/>
              <w:rPr>
                <w:rFonts w:ascii="Times New Roman" w:hAnsi="Times New Roman" w:cs="Times New Roman"/>
                <w:color w:val="000000"/>
              </w:rPr>
            </w:pPr>
          </w:p>
          <w:p w:rsidR="00B97417" w:rsidRPr="009C5630" w:rsidRDefault="00B97417" w:rsidP="00B97417">
            <w:pPr>
              <w:autoSpaceDE w:val="0"/>
              <w:autoSpaceDN w:val="0"/>
              <w:adjustRightInd w:val="0"/>
              <w:jc w:val="center"/>
              <w:rPr>
                <w:rFonts w:ascii="Times New Roman" w:hAnsi="Times New Roman" w:cs="Times New Roman"/>
                <w:color w:val="000000"/>
              </w:rPr>
            </w:pPr>
          </w:p>
        </w:tc>
        <w:tc>
          <w:tcPr>
            <w:tcW w:w="1560" w:type="dxa"/>
            <w:vMerge w:val="restart"/>
            <w:vAlign w:val="center"/>
          </w:tcPr>
          <w:p w:rsidR="00732F91" w:rsidRDefault="0009724E"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2015 Başlangıç     Ödeneği</w:t>
            </w:r>
          </w:p>
          <w:p w:rsidR="00751474" w:rsidRPr="009C5630" w:rsidRDefault="00751474"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(KBÖ)</w:t>
            </w:r>
          </w:p>
        </w:tc>
        <w:tc>
          <w:tcPr>
            <w:tcW w:w="1275" w:type="dxa"/>
            <w:vMerge w:val="restart"/>
            <w:vAlign w:val="center"/>
          </w:tcPr>
          <w:p w:rsidR="00732F91" w:rsidRDefault="0009724E"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2016</w:t>
            </w:r>
            <w:r w:rsidR="00732F91" w:rsidRPr="009C5630">
              <w:rPr>
                <w:rFonts w:ascii="Times New Roman" w:hAnsi="Times New Roman" w:cs="Times New Roman"/>
                <w:color w:val="000000"/>
              </w:rPr>
              <w:t xml:space="preserve"> Başlangıç     Ödeneği</w:t>
            </w:r>
          </w:p>
          <w:p w:rsidR="00751474" w:rsidRPr="009C5630" w:rsidRDefault="00751474"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(KBÖ)</w:t>
            </w:r>
          </w:p>
        </w:tc>
        <w:tc>
          <w:tcPr>
            <w:tcW w:w="1843" w:type="dxa"/>
            <w:vMerge w:val="restart"/>
            <w:vAlign w:val="center"/>
          </w:tcPr>
          <w:p w:rsidR="0009724E" w:rsidRPr="009C5630" w:rsidRDefault="0009724E"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 xml:space="preserve">2015 </w:t>
            </w:r>
            <w:r w:rsidR="00D10B5C">
              <w:rPr>
                <w:rFonts w:ascii="Times New Roman" w:hAnsi="Times New Roman" w:cs="Times New Roman"/>
                <w:color w:val="000000"/>
              </w:rPr>
              <w:t xml:space="preserve">            </w:t>
            </w:r>
            <w:r w:rsidRPr="009C5630">
              <w:rPr>
                <w:rFonts w:ascii="Times New Roman" w:hAnsi="Times New Roman" w:cs="Times New Roman"/>
                <w:color w:val="000000"/>
              </w:rPr>
              <w:t>Ocak Haziran Harcama</w:t>
            </w:r>
          </w:p>
          <w:p w:rsidR="00732F91" w:rsidRPr="009C5630" w:rsidRDefault="00732F91"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807" w:type="dxa"/>
            <w:vMerge w:val="restart"/>
            <w:vAlign w:val="center"/>
          </w:tcPr>
          <w:p w:rsidR="00732F91" w:rsidRPr="009C5630" w:rsidRDefault="0009724E"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2016</w:t>
            </w:r>
            <w:r w:rsidR="00D10B5C">
              <w:rPr>
                <w:rFonts w:ascii="Times New Roman" w:hAnsi="Times New Roman" w:cs="Times New Roman"/>
                <w:color w:val="000000"/>
              </w:rPr>
              <w:t xml:space="preserve">            </w:t>
            </w:r>
            <w:r w:rsidR="00732F91" w:rsidRPr="009C5630">
              <w:rPr>
                <w:rFonts w:ascii="Times New Roman" w:hAnsi="Times New Roman" w:cs="Times New Roman"/>
                <w:color w:val="000000"/>
              </w:rPr>
              <w:t>Ocak Haziran Harcama</w:t>
            </w:r>
          </w:p>
          <w:p w:rsidR="00732F91" w:rsidRPr="009C5630" w:rsidRDefault="00732F91"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2300" w:type="dxa"/>
            <w:gridSpan w:val="2"/>
          </w:tcPr>
          <w:p w:rsidR="00732F91" w:rsidRPr="009C5630" w:rsidRDefault="00732F91" w:rsidP="00B97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C5630">
              <w:rPr>
                <w:rFonts w:ascii="Times New Roman" w:hAnsi="Times New Roman" w:cs="Times New Roman"/>
              </w:rPr>
              <w:t>Ocak-Haziran</w:t>
            </w:r>
          </w:p>
          <w:p w:rsidR="00732F91" w:rsidRPr="009C5630" w:rsidRDefault="00732F91" w:rsidP="00B148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C5630">
              <w:rPr>
                <w:rFonts w:ascii="Times New Roman" w:hAnsi="Times New Roman" w:cs="Times New Roman"/>
              </w:rPr>
              <w:t>Gerçekleşme Oranı %</w:t>
            </w:r>
          </w:p>
        </w:tc>
      </w:tr>
      <w:tr w:rsidR="00732F91" w:rsidRPr="009C5630" w:rsidTr="00B97417">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1242" w:type="dxa"/>
            <w:vMerge/>
          </w:tcPr>
          <w:p w:rsidR="00732F91" w:rsidRPr="009C5630" w:rsidRDefault="00732F91" w:rsidP="00B97417">
            <w:pPr>
              <w:autoSpaceDE w:val="0"/>
              <w:autoSpaceDN w:val="0"/>
              <w:adjustRightInd w:val="0"/>
              <w:jc w:val="center"/>
              <w:rPr>
                <w:rFonts w:ascii="Times New Roman" w:hAnsi="Times New Roman" w:cs="Times New Roman"/>
                <w:color w:val="000000"/>
              </w:rPr>
            </w:pPr>
          </w:p>
        </w:tc>
        <w:tc>
          <w:tcPr>
            <w:tcW w:w="1560" w:type="dxa"/>
            <w:vMerge/>
          </w:tcPr>
          <w:p w:rsidR="00732F91" w:rsidRPr="009C5630"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275" w:type="dxa"/>
            <w:vMerge/>
          </w:tcPr>
          <w:p w:rsidR="00732F91" w:rsidRPr="009C5630"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43" w:type="dxa"/>
            <w:vMerge/>
          </w:tcPr>
          <w:p w:rsidR="00732F91" w:rsidRPr="009C5630"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07" w:type="dxa"/>
            <w:vMerge/>
          </w:tcPr>
          <w:p w:rsidR="00732F91" w:rsidRPr="009C5630"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50" w:type="dxa"/>
          </w:tcPr>
          <w:p w:rsidR="00732F91" w:rsidRPr="009C5630" w:rsidRDefault="0009724E" w:rsidP="00B97417">
            <w:pPr>
              <w:tabs>
                <w:tab w:val="left" w:pos="525"/>
                <w:tab w:val="center" w:pos="1101"/>
              </w:tabs>
              <w:autoSpaceDE w:val="0"/>
              <w:autoSpaceDN w:val="0"/>
              <w:adjustRightInd w:val="0"/>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 </w:t>
            </w:r>
            <w:r w:rsidR="00DE2CC0">
              <w:rPr>
                <w:rFonts w:ascii="Times New Roman" w:hAnsi="Times New Roman" w:cs="Times New Roman"/>
                <w:color w:val="000000"/>
              </w:rPr>
              <w:t xml:space="preserve">  </w:t>
            </w:r>
            <w:r>
              <w:rPr>
                <w:rFonts w:ascii="Times New Roman" w:hAnsi="Times New Roman" w:cs="Times New Roman"/>
                <w:color w:val="000000"/>
              </w:rPr>
              <w:t xml:space="preserve"> 2015</w:t>
            </w:r>
            <w:r w:rsidR="00732F91" w:rsidRPr="009C5630">
              <w:rPr>
                <w:rFonts w:ascii="Times New Roman" w:hAnsi="Times New Roman" w:cs="Times New Roman"/>
                <w:color w:val="000000"/>
              </w:rPr>
              <w:tab/>
            </w:r>
          </w:p>
        </w:tc>
        <w:tc>
          <w:tcPr>
            <w:tcW w:w="1150" w:type="dxa"/>
          </w:tcPr>
          <w:p w:rsidR="00732F91" w:rsidRPr="009C5630" w:rsidRDefault="0009724E" w:rsidP="00B97417">
            <w:pPr>
              <w:autoSpaceDE w:val="0"/>
              <w:autoSpaceDN w:val="0"/>
              <w:adjustRightInd w:val="0"/>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   2016</w:t>
            </w:r>
          </w:p>
        </w:tc>
      </w:tr>
      <w:tr w:rsidR="0009724E" w:rsidRPr="009C5630" w:rsidTr="00E67089">
        <w:trPr>
          <w:cnfStyle w:val="000000010000" w:firstRow="0" w:lastRow="0" w:firstColumn="0" w:lastColumn="0" w:oddVBand="0" w:evenVBand="0" w:oddHBand="0" w:evenHBand="1"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09724E" w:rsidRPr="009C5630" w:rsidRDefault="0009724E"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01 Personel Giderleri</w:t>
            </w:r>
          </w:p>
        </w:tc>
        <w:tc>
          <w:tcPr>
            <w:tcW w:w="1560"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20.730.000</w:t>
            </w:r>
          </w:p>
        </w:tc>
        <w:tc>
          <w:tcPr>
            <w:tcW w:w="1275"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28.938.000</w:t>
            </w:r>
          </w:p>
        </w:tc>
        <w:tc>
          <w:tcPr>
            <w:tcW w:w="1843"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12.561.328</w:t>
            </w:r>
          </w:p>
        </w:tc>
        <w:tc>
          <w:tcPr>
            <w:tcW w:w="1807" w:type="dxa"/>
            <w:vAlign w:val="center"/>
          </w:tcPr>
          <w:p w:rsidR="0009724E" w:rsidRPr="009C5630" w:rsidRDefault="00EC74D5" w:rsidP="00EC74D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15.115.947</w:t>
            </w:r>
            <w:r w:rsidR="001C0B75">
              <w:rPr>
                <w:rFonts w:ascii="Times New Roman" w:hAnsi="Times New Roman" w:cs="Times New Roman"/>
                <w:color w:val="000000"/>
              </w:rPr>
              <w:t>,88</w:t>
            </w:r>
          </w:p>
        </w:tc>
        <w:tc>
          <w:tcPr>
            <w:tcW w:w="1150"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61</w:t>
            </w:r>
          </w:p>
        </w:tc>
        <w:tc>
          <w:tcPr>
            <w:tcW w:w="1150" w:type="dxa"/>
            <w:vAlign w:val="center"/>
          </w:tcPr>
          <w:p w:rsidR="0009724E" w:rsidRPr="009C5630" w:rsidRDefault="00DE2CC0" w:rsidP="003311D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w:t>
            </w:r>
            <w:r w:rsidR="003311D7">
              <w:rPr>
                <w:rFonts w:ascii="Times New Roman" w:hAnsi="Times New Roman" w:cs="Times New Roman"/>
                <w:color w:val="000000"/>
              </w:rPr>
              <w:t>3</w:t>
            </w:r>
          </w:p>
        </w:tc>
      </w:tr>
      <w:tr w:rsidR="0009724E" w:rsidRPr="009C5630" w:rsidTr="00E67089">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09724E" w:rsidRPr="009C5630" w:rsidRDefault="0009724E"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02  Sos.Güv.</w:t>
            </w:r>
            <w:r w:rsidR="00D10B5C">
              <w:rPr>
                <w:rFonts w:ascii="Times New Roman" w:hAnsi="Times New Roman" w:cs="Times New Roman"/>
                <w:color w:val="000000"/>
                <w:sz w:val="20"/>
                <w:szCs w:val="20"/>
              </w:rPr>
              <w:t xml:space="preserve"> </w:t>
            </w:r>
            <w:r w:rsidRPr="009C5630">
              <w:rPr>
                <w:rFonts w:ascii="Times New Roman" w:hAnsi="Times New Roman" w:cs="Times New Roman"/>
                <w:color w:val="000000"/>
                <w:sz w:val="20"/>
                <w:szCs w:val="20"/>
              </w:rPr>
              <w:t>Dev.Pr.Gid</w:t>
            </w:r>
          </w:p>
        </w:tc>
        <w:tc>
          <w:tcPr>
            <w:tcW w:w="1560"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2.659.000</w:t>
            </w:r>
          </w:p>
        </w:tc>
        <w:tc>
          <w:tcPr>
            <w:tcW w:w="1275"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3.428.000</w:t>
            </w:r>
          </w:p>
        </w:tc>
        <w:tc>
          <w:tcPr>
            <w:tcW w:w="1843"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1.484.522</w:t>
            </w:r>
          </w:p>
        </w:tc>
        <w:tc>
          <w:tcPr>
            <w:tcW w:w="1807"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1.802.572</w:t>
            </w:r>
            <w:r w:rsidR="001C0B75">
              <w:rPr>
                <w:rFonts w:ascii="Times New Roman" w:hAnsi="Times New Roman" w:cs="Times New Roman"/>
                <w:color w:val="000000"/>
              </w:rPr>
              <w:t>,46</w:t>
            </w:r>
          </w:p>
        </w:tc>
        <w:tc>
          <w:tcPr>
            <w:tcW w:w="1150"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56</w:t>
            </w:r>
          </w:p>
        </w:tc>
        <w:tc>
          <w:tcPr>
            <w:tcW w:w="1150" w:type="dxa"/>
            <w:vAlign w:val="center"/>
          </w:tcPr>
          <w:p w:rsidR="0009724E" w:rsidRPr="009C5630" w:rsidRDefault="00DE2CC0" w:rsidP="003311D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w:t>
            </w:r>
            <w:r w:rsidR="003311D7">
              <w:rPr>
                <w:rFonts w:ascii="Times New Roman" w:hAnsi="Times New Roman" w:cs="Times New Roman"/>
                <w:color w:val="000000"/>
              </w:rPr>
              <w:t>3</w:t>
            </w:r>
          </w:p>
        </w:tc>
      </w:tr>
      <w:tr w:rsidR="0009724E" w:rsidRPr="009C5630" w:rsidTr="00E67089">
        <w:trPr>
          <w:cnfStyle w:val="000000010000" w:firstRow="0" w:lastRow="0" w:firstColumn="0" w:lastColumn="0" w:oddVBand="0" w:evenVBand="0" w:oddHBand="0" w:evenHBand="1"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09724E" w:rsidRPr="009C5630" w:rsidRDefault="0009724E"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03 Mal ve Hizmet Alım Gid.</w:t>
            </w:r>
          </w:p>
        </w:tc>
        <w:tc>
          <w:tcPr>
            <w:tcW w:w="1560"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8.261.000</w:t>
            </w:r>
          </w:p>
        </w:tc>
        <w:tc>
          <w:tcPr>
            <w:tcW w:w="1275"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10.418.000</w:t>
            </w:r>
          </w:p>
        </w:tc>
        <w:tc>
          <w:tcPr>
            <w:tcW w:w="1843"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5.227.142</w:t>
            </w:r>
          </w:p>
        </w:tc>
        <w:tc>
          <w:tcPr>
            <w:tcW w:w="1807" w:type="dxa"/>
            <w:vAlign w:val="center"/>
          </w:tcPr>
          <w:p w:rsidR="0009724E" w:rsidRPr="009C5630" w:rsidRDefault="0009724E" w:rsidP="00EC74D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7.500.</w:t>
            </w:r>
            <w:r w:rsidR="00EC74D5">
              <w:rPr>
                <w:rFonts w:ascii="Times New Roman" w:hAnsi="Times New Roman" w:cs="Times New Roman"/>
                <w:color w:val="000000"/>
              </w:rPr>
              <w:t>608</w:t>
            </w:r>
            <w:r w:rsidR="001C0B75">
              <w:rPr>
                <w:rFonts w:ascii="Times New Roman" w:hAnsi="Times New Roman" w:cs="Times New Roman"/>
                <w:color w:val="000000"/>
              </w:rPr>
              <w:t>,26</w:t>
            </w:r>
          </w:p>
        </w:tc>
        <w:tc>
          <w:tcPr>
            <w:tcW w:w="1150"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63</w:t>
            </w:r>
          </w:p>
        </w:tc>
        <w:tc>
          <w:tcPr>
            <w:tcW w:w="1150" w:type="dxa"/>
            <w:vAlign w:val="center"/>
          </w:tcPr>
          <w:p w:rsidR="0009724E" w:rsidRPr="009C5630" w:rsidRDefault="00DE2CC0" w:rsidP="003311D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w:t>
            </w:r>
            <w:r w:rsidR="003311D7">
              <w:rPr>
                <w:rFonts w:ascii="Times New Roman" w:hAnsi="Times New Roman" w:cs="Times New Roman"/>
                <w:color w:val="000000"/>
              </w:rPr>
              <w:t>2</w:t>
            </w:r>
          </w:p>
        </w:tc>
      </w:tr>
      <w:tr w:rsidR="0009724E" w:rsidRPr="009C5630" w:rsidTr="00E6708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09724E" w:rsidRPr="009C5630" w:rsidRDefault="0009724E"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05 Cari Transferler</w:t>
            </w:r>
          </w:p>
        </w:tc>
        <w:tc>
          <w:tcPr>
            <w:tcW w:w="1560"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670.000</w:t>
            </w:r>
          </w:p>
        </w:tc>
        <w:tc>
          <w:tcPr>
            <w:tcW w:w="1275"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933.000</w:t>
            </w:r>
          </w:p>
        </w:tc>
        <w:tc>
          <w:tcPr>
            <w:tcW w:w="1843"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342.669</w:t>
            </w:r>
          </w:p>
        </w:tc>
        <w:tc>
          <w:tcPr>
            <w:tcW w:w="1807" w:type="dxa"/>
            <w:vAlign w:val="center"/>
          </w:tcPr>
          <w:p w:rsidR="0009724E" w:rsidRPr="009C5630" w:rsidRDefault="00B84F7C"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566.205</w:t>
            </w:r>
            <w:r w:rsidR="001C0B75">
              <w:rPr>
                <w:rFonts w:ascii="Times New Roman" w:hAnsi="Times New Roman" w:cs="Times New Roman"/>
                <w:color w:val="000000"/>
              </w:rPr>
              <w:t>,89</w:t>
            </w:r>
          </w:p>
        </w:tc>
        <w:tc>
          <w:tcPr>
            <w:tcW w:w="1150" w:type="dxa"/>
            <w:vAlign w:val="center"/>
          </w:tcPr>
          <w:p w:rsidR="0009724E" w:rsidRPr="009C5630" w:rsidRDefault="0009724E"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51</w:t>
            </w:r>
          </w:p>
        </w:tc>
        <w:tc>
          <w:tcPr>
            <w:tcW w:w="1150" w:type="dxa"/>
            <w:vAlign w:val="center"/>
          </w:tcPr>
          <w:p w:rsidR="0009724E" w:rsidRPr="009C5630" w:rsidRDefault="00DE2CC0" w:rsidP="003311D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w:t>
            </w:r>
            <w:r w:rsidR="003311D7">
              <w:rPr>
                <w:rFonts w:ascii="Times New Roman" w:hAnsi="Times New Roman" w:cs="Times New Roman"/>
                <w:color w:val="000000"/>
              </w:rPr>
              <w:t>1</w:t>
            </w:r>
          </w:p>
        </w:tc>
      </w:tr>
      <w:tr w:rsidR="0009724E" w:rsidRPr="009C5630" w:rsidTr="00E67089">
        <w:trPr>
          <w:cnfStyle w:val="000000010000" w:firstRow="0" w:lastRow="0" w:firstColumn="0" w:lastColumn="0" w:oddVBand="0" w:evenVBand="0" w:oddHBand="0" w:evenHBand="1"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09724E" w:rsidRPr="009C5630" w:rsidRDefault="0009724E"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06 Sermaye Giderleri</w:t>
            </w:r>
          </w:p>
        </w:tc>
        <w:tc>
          <w:tcPr>
            <w:tcW w:w="1560"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16.012.000</w:t>
            </w:r>
          </w:p>
        </w:tc>
        <w:tc>
          <w:tcPr>
            <w:tcW w:w="1275"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17.700.000</w:t>
            </w:r>
          </w:p>
        </w:tc>
        <w:tc>
          <w:tcPr>
            <w:tcW w:w="1843"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3.487.181</w:t>
            </w:r>
          </w:p>
        </w:tc>
        <w:tc>
          <w:tcPr>
            <w:tcW w:w="1807"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9.151.728</w:t>
            </w:r>
            <w:r w:rsidR="001C0B75">
              <w:rPr>
                <w:rFonts w:ascii="Times New Roman" w:hAnsi="Times New Roman" w:cs="Times New Roman"/>
                <w:color w:val="000000"/>
              </w:rPr>
              <w:t>,04</w:t>
            </w:r>
          </w:p>
        </w:tc>
        <w:tc>
          <w:tcPr>
            <w:tcW w:w="1150" w:type="dxa"/>
            <w:vAlign w:val="center"/>
          </w:tcPr>
          <w:p w:rsidR="0009724E" w:rsidRPr="009C5630" w:rsidRDefault="0009724E"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22</w:t>
            </w:r>
          </w:p>
        </w:tc>
        <w:tc>
          <w:tcPr>
            <w:tcW w:w="1150" w:type="dxa"/>
            <w:vAlign w:val="center"/>
          </w:tcPr>
          <w:p w:rsidR="0009724E" w:rsidRPr="009C5630" w:rsidRDefault="00DE2CC0" w:rsidP="00E67089">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51</w:t>
            </w:r>
          </w:p>
        </w:tc>
      </w:tr>
      <w:tr w:rsidR="00DE2CC0" w:rsidRPr="009C5630" w:rsidTr="00E67089">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DE2CC0" w:rsidRPr="00DE2CC0" w:rsidRDefault="00DE2CC0" w:rsidP="00E67089">
            <w:pPr>
              <w:autoSpaceDE w:val="0"/>
              <w:autoSpaceDN w:val="0"/>
              <w:adjustRightInd w:val="0"/>
              <w:jc w:val="center"/>
              <w:rPr>
                <w:rFonts w:ascii="Times New Roman" w:hAnsi="Times New Roman" w:cs="Times New Roman"/>
                <w:color w:val="000000"/>
                <w:sz w:val="20"/>
                <w:szCs w:val="20"/>
              </w:rPr>
            </w:pPr>
            <w:r w:rsidRPr="00DE2CC0">
              <w:rPr>
                <w:rFonts w:ascii="Times New Roman" w:hAnsi="Times New Roman" w:cs="Times New Roman"/>
                <w:color w:val="000000"/>
                <w:sz w:val="20"/>
                <w:szCs w:val="20"/>
              </w:rPr>
              <w:t>TOPLAM</w:t>
            </w:r>
          </w:p>
        </w:tc>
        <w:tc>
          <w:tcPr>
            <w:tcW w:w="1560" w:type="dxa"/>
            <w:vAlign w:val="center"/>
          </w:tcPr>
          <w:p w:rsidR="00DE2CC0" w:rsidRPr="00DE2CC0" w:rsidRDefault="00DE2CC0"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48.332.000</w:t>
            </w:r>
          </w:p>
        </w:tc>
        <w:tc>
          <w:tcPr>
            <w:tcW w:w="1275" w:type="dxa"/>
            <w:vAlign w:val="center"/>
          </w:tcPr>
          <w:p w:rsidR="00DE2CC0" w:rsidRPr="00DE2CC0" w:rsidRDefault="00DE2CC0"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61.417.000</w:t>
            </w:r>
          </w:p>
        </w:tc>
        <w:tc>
          <w:tcPr>
            <w:tcW w:w="1843" w:type="dxa"/>
            <w:vAlign w:val="center"/>
          </w:tcPr>
          <w:p w:rsidR="00DE2CC0" w:rsidRPr="00DE2CC0" w:rsidRDefault="00DE2CC0"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23.102.842</w:t>
            </w:r>
          </w:p>
        </w:tc>
        <w:tc>
          <w:tcPr>
            <w:tcW w:w="1807" w:type="dxa"/>
            <w:vAlign w:val="center"/>
          </w:tcPr>
          <w:p w:rsidR="00DE2CC0" w:rsidRPr="00DE2CC0" w:rsidRDefault="00DE2CC0" w:rsidP="00CC0C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34.</w:t>
            </w:r>
            <w:r w:rsidR="001C0B75">
              <w:rPr>
                <w:rFonts w:ascii="Times New Roman" w:hAnsi="Times New Roman" w:cs="Times New Roman"/>
                <w:b/>
                <w:color w:val="000000"/>
              </w:rPr>
              <w:t>137.0</w:t>
            </w:r>
            <w:r w:rsidR="000D0334">
              <w:rPr>
                <w:rFonts w:ascii="Times New Roman" w:hAnsi="Times New Roman" w:cs="Times New Roman"/>
                <w:b/>
                <w:color w:val="000000"/>
              </w:rPr>
              <w:t>6</w:t>
            </w:r>
            <w:r w:rsidR="001C0B75">
              <w:rPr>
                <w:rFonts w:ascii="Times New Roman" w:hAnsi="Times New Roman" w:cs="Times New Roman"/>
                <w:b/>
                <w:color w:val="000000"/>
              </w:rPr>
              <w:t>2,53</w:t>
            </w:r>
          </w:p>
        </w:tc>
        <w:tc>
          <w:tcPr>
            <w:tcW w:w="1150" w:type="dxa"/>
            <w:vAlign w:val="center"/>
          </w:tcPr>
          <w:p w:rsidR="00DE2CC0" w:rsidRPr="00DE2CC0" w:rsidRDefault="00DE2CC0"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48</w:t>
            </w:r>
          </w:p>
        </w:tc>
        <w:tc>
          <w:tcPr>
            <w:tcW w:w="1150" w:type="dxa"/>
            <w:vAlign w:val="center"/>
          </w:tcPr>
          <w:p w:rsidR="00DE2CC0" w:rsidRPr="00DE2CC0" w:rsidRDefault="00DE2CC0" w:rsidP="00E670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DE2CC0">
              <w:rPr>
                <w:rFonts w:ascii="Times New Roman" w:hAnsi="Times New Roman" w:cs="Times New Roman"/>
                <w:b/>
                <w:color w:val="000000"/>
              </w:rPr>
              <w:t>56</w:t>
            </w:r>
          </w:p>
        </w:tc>
      </w:tr>
    </w:tbl>
    <w:p w:rsidR="00B97417" w:rsidRDefault="00B97417"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2968D8" w:rsidRDefault="002968D8"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2968D8" w:rsidRDefault="002968D8"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732F91" w:rsidRDefault="00AD12B9"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r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201</w:t>
      </w:r>
      <w:r w:rsidR="00D47C8E">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6</w:t>
      </w:r>
      <w:r w:rsidRPr="009C5630">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t xml:space="preserve"> OCAK-HAZİRAN DÖNEMİ İLK ALTI AYLIK MALİ DURUM TABLOSU</w:t>
      </w:r>
    </w:p>
    <w:p w:rsidR="002968D8" w:rsidRDefault="002968D8"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2968D8" w:rsidRPr="009C5630" w:rsidRDefault="002968D8" w:rsidP="00AD12B9">
      <w:pPr>
        <w:jc w:val="center"/>
        <w:rPr>
          <w:rFonts w:ascii="Times New Roman" w:hAnsi="Times New Roman" w:cs="Times New Roman"/>
          <w:b/>
          <w:bCs/>
          <w:color w:val="7030A0"/>
          <w14:textOutline w14:w="5270" w14:cap="flat" w14:cmpd="sng" w14:algn="ctr">
            <w14:solidFill>
              <w14:schemeClr w14:val="accent1">
                <w14:shade w14:val="88000"/>
                <w14:satMod w14:val="110000"/>
              </w14:schemeClr>
            </w14:solidFill>
            <w14:prstDash w14:val="solid"/>
            <w14:round/>
          </w14:textOutline>
        </w:rPr>
      </w:pPr>
    </w:p>
    <w:p w:rsidR="00D82122" w:rsidRDefault="009E7797">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69A18F6C" wp14:editId="76081E8A">
            <wp:extent cx="6281530" cy="3204376"/>
            <wp:effectExtent l="0" t="0" r="24130" b="1524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68D8" w:rsidRPr="009C5630" w:rsidRDefault="002968D8">
      <w:pPr>
        <w:rPr>
          <w:rFonts w:ascii="Times New Roman" w:hAnsi="Times New Roman" w:cs="Times New Roman"/>
        </w:rPr>
      </w:pPr>
    </w:p>
    <w:p w:rsidR="00D63E54" w:rsidRPr="009403D0" w:rsidRDefault="00D63E54"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4" w:name="_Toc456104890"/>
      <w:r w:rsidRPr="009403D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OCAK–HAZİRAN 201</w:t>
      </w:r>
      <w:r w:rsidR="00494907" w:rsidRPr="009403D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9403D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DÖNEMİ BÜTÇE UYGULAMA SONUÇLARI</w:t>
      </w:r>
      <w:bookmarkEnd w:id="4"/>
    </w:p>
    <w:p w:rsidR="00D63E54" w:rsidRPr="009C5630" w:rsidRDefault="00D63E54" w:rsidP="000A2E6E">
      <w:pPr>
        <w:pStyle w:val="Balk2"/>
        <w:numPr>
          <w:ilvl w:val="1"/>
          <w:numId w:val="1"/>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 w:name="_Toc456104891"/>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bookmarkEnd w:id="5"/>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D63E54" w:rsidRDefault="008E047D"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6" w:name="_Toc456104892"/>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01-PERSONEL GİDERLERİ</w:t>
      </w:r>
      <w:r w:rsidR="00D63E54"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6"/>
    </w:p>
    <w:p w:rsidR="002968D8" w:rsidRPr="002968D8" w:rsidRDefault="002968D8" w:rsidP="002968D8"/>
    <w:p w:rsidR="00D63E54" w:rsidRPr="009C5630" w:rsidRDefault="00D63E54"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63E54" w:rsidRPr="009C5630" w:rsidRDefault="00D63E54"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935B93">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00935B93">
        <w:rPr>
          <w:rFonts w:ascii="Times New Roman" w:hAnsi="Times New Roman" w:cs="Times New Roman"/>
          <w:color w:val="000000"/>
          <w:sz w:val="24"/>
          <w:szCs w:val="24"/>
        </w:rPr>
        <w:t>12.561.328</w:t>
      </w:r>
      <w:r w:rsidRPr="009C5630">
        <w:rPr>
          <w:rFonts w:ascii="Times New Roman" w:hAnsi="Times New Roman" w:cs="Times New Roman"/>
          <w:color w:val="000000"/>
          <w:sz w:val="24"/>
          <w:szCs w:val="24"/>
        </w:rPr>
        <w:t xml:space="preserve"> TL gider gerçekleşirken 201</w:t>
      </w:r>
      <w:r w:rsidR="00935B93">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 2</w:t>
      </w:r>
      <w:r w:rsidR="00935B93">
        <w:rPr>
          <w:rFonts w:ascii="Times New Roman" w:hAnsi="Times New Roman" w:cs="Times New Roman"/>
          <w:color w:val="000000"/>
          <w:sz w:val="24"/>
          <w:szCs w:val="24"/>
        </w:rPr>
        <w:t>0</w:t>
      </w:r>
      <w:r w:rsidRPr="009C5630">
        <w:rPr>
          <w:rFonts w:ascii="Times New Roman" w:hAnsi="Times New Roman" w:cs="Times New Roman"/>
          <w:color w:val="000000"/>
          <w:sz w:val="24"/>
          <w:szCs w:val="24"/>
        </w:rPr>
        <w:t xml:space="preserve"> oranında artışla </w:t>
      </w:r>
      <w:r w:rsidR="003311D7">
        <w:rPr>
          <w:rFonts w:ascii="Times New Roman" w:hAnsi="Times New Roman" w:cs="Times New Roman"/>
          <w:color w:val="000000"/>
          <w:sz w:val="24"/>
          <w:szCs w:val="24"/>
        </w:rPr>
        <w:t>15.115.947</w:t>
      </w:r>
      <w:r w:rsidR="00FB4275">
        <w:rPr>
          <w:rFonts w:ascii="Times New Roman" w:hAnsi="Times New Roman" w:cs="Times New Roman"/>
          <w:color w:val="000000"/>
          <w:sz w:val="24"/>
          <w:szCs w:val="24"/>
        </w:rPr>
        <w:t>,88</w:t>
      </w:r>
      <w:r w:rsidRPr="009C5630">
        <w:rPr>
          <w:rFonts w:ascii="Times New Roman" w:hAnsi="Times New Roman" w:cs="Times New Roman"/>
          <w:color w:val="000000"/>
          <w:sz w:val="24"/>
          <w:szCs w:val="24"/>
        </w:rPr>
        <w:t xml:space="preserve"> TL olarak gerçekleşmiştir.</w:t>
      </w:r>
    </w:p>
    <w:p w:rsidR="00D63E54" w:rsidRPr="009C5630" w:rsidRDefault="00D63E54"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E7797" w:rsidRPr="009C5630" w:rsidRDefault="009E7797" w:rsidP="00D63E54">
      <w:pPr>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 </w:t>
      </w:r>
      <w:r w:rsidR="00D63E54" w:rsidRPr="009C5630">
        <w:rPr>
          <w:rFonts w:ascii="Times New Roman" w:hAnsi="Times New Roman" w:cs="Times New Roman"/>
          <w:color w:val="000000"/>
          <w:sz w:val="24"/>
          <w:szCs w:val="24"/>
        </w:rPr>
        <w:t>Bu tertibe ilişkin gider gerçekleşme oranı 201</w:t>
      </w:r>
      <w:r w:rsidR="00935B93">
        <w:rPr>
          <w:rFonts w:ascii="Times New Roman" w:hAnsi="Times New Roman" w:cs="Times New Roman"/>
          <w:color w:val="000000"/>
          <w:sz w:val="24"/>
          <w:szCs w:val="24"/>
        </w:rPr>
        <w:t>5</w:t>
      </w:r>
      <w:r w:rsidR="00D63E54" w:rsidRPr="009C5630">
        <w:rPr>
          <w:rFonts w:ascii="Times New Roman" w:hAnsi="Times New Roman" w:cs="Times New Roman"/>
          <w:color w:val="000000"/>
          <w:sz w:val="24"/>
          <w:szCs w:val="24"/>
        </w:rPr>
        <w:t xml:space="preserve"> yılının ilk altı ayında </w:t>
      </w:r>
      <w:r w:rsidR="00D63E54" w:rsidRPr="009C5630">
        <w:rPr>
          <w:rFonts w:ascii="Times New Roman" w:hAnsi="Times New Roman" w:cs="Times New Roman"/>
          <w:b/>
          <w:bCs/>
          <w:color w:val="000000"/>
          <w:sz w:val="24"/>
          <w:szCs w:val="24"/>
        </w:rPr>
        <w:t>% 6</w:t>
      </w:r>
      <w:r w:rsidR="00935B93">
        <w:rPr>
          <w:rFonts w:ascii="Times New Roman" w:hAnsi="Times New Roman" w:cs="Times New Roman"/>
          <w:b/>
          <w:bCs/>
          <w:color w:val="000000"/>
          <w:sz w:val="24"/>
          <w:szCs w:val="24"/>
        </w:rPr>
        <w:t>1</w:t>
      </w:r>
      <w:r w:rsidR="00D63E54" w:rsidRPr="009C5630">
        <w:rPr>
          <w:rFonts w:ascii="Times New Roman" w:hAnsi="Times New Roman" w:cs="Times New Roman"/>
          <w:bCs/>
          <w:color w:val="000000"/>
          <w:sz w:val="24"/>
          <w:szCs w:val="24"/>
        </w:rPr>
        <w:t>,</w:t>
      </w:r>
      <w:r w:rsidR="00D63E54" w:rsidRPr="009C5630">
        <w:rPr>
          <w:rFonts w:ascii="Times New Roman" w:hAnsi="Times New Roman" w:cs="Times New Roman"/>
          <w:b/>
          <w:bCs/>
          <w:color w:val="000000"/>
          <w:sz w:val="24"/>
          <w:szCs w:val="24"/>
        </w:rPr>
        <w:t xml:space="preserve"> </w:t>
      </w:r>
      <w:r w:rsidR="00D63E54" w:rsidRPr="009C5630">
        <w:rPr>
          <w:rFonts w:ascii="Times New Roman" w:hAnsi="Times New Roman" w:cs="Times New Roman"/>
          <w:color w:val="000000"/>
          <w:sz w:val="24"/>
          <w:szCs w:val="24"/>
        </w:rPr>
        <w:t>201</w:t>
      </w:r>
      <w:r w:rsidR="00A53AD2">
        <w:rPr>
          <w:rFonts w:ascii="Times New Roman" w:hAnsi="Times New Roman" w:cs="Times New Roman"/>
          <w:color w:val="000000"/>
          <w:sz w:val="24"/>
          <w:szCs w:val="24"/>
        </w:rPr>
        <w:t>6</w:t>
      </w:r>
      <w:r w:rsidR="003244BC">
        <w:rPr>
          <w:rFonts w:ascii="Times New Roman" w:hAnsi="Times New Roman" w:cs="Times New Roman"/>
          <w:color w:val="000000"/>
          <w:sz w:val="24"/>
          <w:szCs w:val="24"/>
        </w:rPr>
        <w:t xml:space="preserve"> y</w:t>
      </w:r>
      <w:r w:rsidR="00D63E54" w:rsidRPr="009C5630">
        <w:rPr>
          <w:rFonts w:ascii="Times New Roman" w:hAnsi="Times New Roman" w:cs="Times New Roman"/>
          <w:color w:val="000000"/>
          <w:sz w:val="24"/>
          <w:szCs w:val="24"/>
        </w:rPr>
        <w:t xml:space="preserve">ılının ilk altı ayında ise </w:t>
      </w:r>
      <w:r w:rsidR="00935B93">
        <w:rPr>
          <w:rFonts w:ascii="Times New Roman" w:hAnsi="Times New Roman" w:cs="Times New Roman"/>
          <w:b/>
          <w:bCs/>
          <w:color w:val="000000"/>
          <w:sz w:val="24"/>
          <w:szCs w:val="24"/>
        </w:rPr>
        <w:t>% 53</w:t>
      </w:r>
      <w:r w:rsidR="00B1485B">
        <w:rPr>
          <w:rFonts w:ascii="Times New Roman" w:hAnsi="Times New Roman" w:cs="Times New Roman"/>
          <w:b/>
          <w:bCs/>
          <w:color w:val="000000"/>
          <w:sz w:val="24"/>
          <w:szCs w:val="24"/>
        </w:rPr>
        <w:t xml:space="preserve">’ </w:t>
      </w:r>
      <w:r w:rsidR="00B1485B">
        <w:rPr>
          <w:rFonts w:ascii="Times New Roman" w:hAnsi="Times New Roman" w:cs="Times New Roman"/>
          <w:bCs/>
          <w:color w:val="000000"/>
          <w:sz w:val="24"/>
          <w:szCs w:val="24"/>
        </w:rPr>
        <w:t>tü</w:t>
      </w:r>
      <w:r w:rsidR="00D63E54" w:rsidRPr="009C5630">
        <w:rPr>
          <w:rFonts w:ascii="Times New Roman" w:hAnsi="Times New Roman" w:cs="Times New Roman"/>
          <w:color w:val="000000"/>
          <w:sz w:val="24"/>
          <w:szCs w:val="24"/>
        </w:rPr>
        <w:t>r. 201</w:t>
      </w:r>
      <w:r w:rsidR="001C2A0A">
        <w:rPr>
          <w:rFonts w:ascii="Times New Roman" w:hAnsi="Times New Roman" w:cs="Times New Roman"/>
          <w:color w:val="000000"/>
          <w:sz w:val="24"/>
          <w:szCs w:val="24"/>
        </w:rPr>
        <w:t>5</w:t>
      </w:r>
      <w:r w:rsidR="00D63E54" w:rsidRPr="009C5630">
        <w:rPr>
          <w:rFonts w:ascii="Times New Roman" w:hAnsi="Times New Roman" w:cs="Times New Roman"/>
          <w:color w:val="000000"/>
          <w:sz w:val="24"/>
          <w:szCs w:val="24"/>
        </w:rPr>
        <w:t xml:space="preserve"> ve 201</w:t>
      </w:r>
      <w:r w:rsidR="001C2A0A">
        <w:rPr>
          <w:rFonts w:ascii="Times New Roman" w:hAnsi="Times New Roman" w:cs="Times New Roman"/>
          <w:color w:val="000000"/>
          <w:sz w:val="24"/>
          <w:szCs w:val="24"/>
        </w:rPr>
        <w:t>6</w:t>
      </w:r>
      <w:r w:rsidR="00D63E54" w:rsidRPr="009C5630">
        <w:rPr>
          <w:rFonts w:ascii="Times New Roman" w:hAnsi="Times New Roman" w:cs="Times New Roman"/>
          <w:color w:val="000000"/>
          <w:sz w:val="24"/>
          <w:szCs w:val="24"/>
        </w:rPr>
        <w:t xml:space="preserve"> yılının ilk altı aylık gerçekleşmeleri aşağıdaki Tabloda aylık bazda gösterilmiştir.</w:t>
      </w:r>
    </w:p>
    <w:p w:rsidR="00030FFD" w:rsidRDefault="00030FFD" w:rsidP="00D63E54">
      <w:pPr>
        <w:jc w:val="both"/>
        <w:rPr>
          <w:rFonts w:ascii="Times New Roman" w:hAnsi="Times New Roman" w:cs="Times New Roman"/>
        </w:rPr>
      </w:pPr>
      <w:r w:rsidRPr="009C5630">
        <w:rPr>
          <w:rFonts w:ascii="Times New Roman" w:hAnsi="Times New Roman" w:cs="Times New Roman"/>
          <w:noProof/>
          <w:lang w:eastAsia="tr-TR"/>
        </w:rPr>
        <w:lastRenderedPageBreak/>
        <w:drawing>
          <wp:inline distT="0" distB="0" distL="0" distR="0" wp14:anchorId="47347763" wp14:editId="42D4DC91">
            <wp:extent cx="5852160" cy="3204376"/>
            <wp:effectExtent l="0" t="0" r="15240" b="1524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4907" w:rsidRPr="009C5630" w:rsidRDefault="00494907" w:rsidP="00D63E54">
      <w:pPr>
        <w:jc w:val="both"/>
        <w:rPr>
          <w:rFonts w:ascii="Times New Roman" w:hAnsi="Times New Roman" w:cs="Times New Roman"/>
        </w:rPr>
      </w:pPr>
    </w:p>
    <w:p w:rsidR="009E7797" w:rsidRPr="005377ED" w:rsidRDefault="009E7797"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_Toc456104893"/>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02-Sosyal Güvenlik Devlet Primi Giderleri:</w:t>
      </w:r>
      <w:bookmarkEnd w:id="7"/>
    </w:p>
    <w:p w:rsidR="00231B93" w:rsidRPr="009C5630" w:rsidRDefault="00231B93" w:rsidP="009E7797">
      <w:pPr>
        <w:autoSpaceDE w:val="0"/>
        <w:autoSpaceDN w:val="0"/>
        <w:adjustRightInd w:val="0"/>
        <w:spacing w:after="0" w:line="240" w:lineRule="auto"/>
        <w:jc w:val="both"/>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C4446" w:rsidRPr="009C5630" w:rsidRDefault="000C4446" w:rsidP="000C444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1C2A0A">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001C2A0A">
        <w:rPr>
          <w:rFonts w:ascii="Times New Roman" w:hAnsi="Times New Roman" w:cs="Times New Roman"/>
          <w:color w:val="000000"/>
          <w:sz w:val="24"/>
          <w:szCs w:val="24"/>
        </w:rPr>
        <w:t>1.484.522</w:t>
      </w:r>
      <w:r w:rsidRPr="009C5630">
        <w:rPr>
          <w:rFonts w:ascii="Times New Roman" w:hAnsi="Times New Roman" w:cs="Times New Roman"/>
          <w:color w:val="000000"/>
        </w:rPr>
        <w:t xml:space="preserve"> </w:t>
      </w:r>
      <w:r w:rsidR="00DB75BC">
        <w:rPr>
          <w:rFonts w:ascii="Times New Roman" w:hAnsi="Times New Roman" w:cs="Times New Roman"/>
          <w:color w:val="000000"/>
          <w:sz w:val="24"/>
          <w:szCs w:val="24"/>
        </w:rPr>
        <w:t xml:space="preserve">TL gider gerçekleşirken, </w:t>
      </w:r>
      <w:r w:rsidRPr="009C5630">
        <w:rPr>
          <w:rFonts w:ascii="Times New Roman" w:hAnsi="Times New Roman" w:cs="Times New Roman"/>
          <w:color w:val="000000"/>
          <w:sz w:val="24"/>
          <w:szCs w:val="24"/>
        </w:rPr>
        <w:t>201</w:t>
      </w:r>
      <w:r w:rsidR="001C2A0A">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w:t>
      </w:r>
      <w:r w:rsidR="001C2A0A">
        <w:rPr>
          <w:rFonts w:ascii="Times New Roman" w:hAnsi="Times New Roman" w:cs="Times New Roman"/>
          <w:color w:val="000000"/>
          <w:sz w:val="24"/>
          <w:szCs w:val="24"/>
        </w:rPr>
        <w:t xml:space="preserve">ın ilk altı ayında </w:t>
      </w:r>
      <w:r w:rsidR="001C2A0A" w:rsidRPr="00DB75BC">
        <w:rPr>
          <w:rFonts w:ascii="Times New Roman" w:hAnsi="Times New Roman" w:cs="Times New Roman"/>
          <w:b/>
          <w:color w:val="000000"/>
          <w:sz w:val="24"/>
          <w:szCs w:val="24"/>
        </w:rPr>
        <w:t>% 21</w:t>
      </w:r>
      <w:r w:rsidRPr="009C5630">
        <w:rPr>
          <w:rFonts w:ascii="Times New Roman" w:hAnsi="Times New Roman" w:cs="Times New Roman"/>
          <w:color w:val="000000"/>
          <w:sz w:val="24"/>
          <w:szCs w:val="24"/>
        </w:rPr>
        <w:t xml:space="preserve"> oranında artışla </w:t>
      </w:r>
      <w:r w:rsidR="001C2A0A">
        <w:rPr>
          <w:rFonts w:ascii="Times New Roman" w:hAnsi="Times New Roman" w:cs="Times New Roman"/>
          <w:color w:val="000000"/>
          <w:sz w:val="24"/>
          <w:szCs w:val="24"/>
        </w:rPr>
        <w:t>1.802.572</w:t>
      </w:r>
      <w:r w:rsidR="00FB4275">
        <w:rPr>
          <w:rFonts w:ascii="Times New Roman" w:hAnsi="Times New Roman" w:cs="Times New Roman"/>
          <w:color w:val="000000"/>
          <w:sz w:val="24"/>
          <w:szCs w:val="24"/>
        </w:rPr>
        <w:t>,46</w:t>
      </w:r>
      <w:r w:rsidRPr="009C5630">
        <w:rPr>
          <w:rFonts w:ascii="Times New Roman" w:hAnsi="Times New Roman" w:cs="Times New Roman"/>
          <w:color w:val="000000"/>
          <w:sz w:val="24"/>
          <w:szCs w:val="24"/>
        </w:rPr>
        <w:t xml:space="preserve"> TL olarak gerçekleşmiştir.</w:t>
      </w:r>
    </w:p>
    <w:p w:rsidR="000C4446" w:rsidRPr="009C5630" w:rsidRDefault="000C4446" w:rsidP="000C444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0C4446" w:rsidRPr="009C5630" w:rsidRDefault="000C4446" w:rsidP="000C4446">
      <w:pPr>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Bu tertibe ilişkin gider gerçekleşme oranı 201</w:t>
      </w:r>
      <w:r w:rsidR="00494907">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5</w:t>
      </w:r>
      <w:r w:rsidR="00494907">
        <w:rPr>
          <w:rFonts w:ascii="Times New Roman" w:hAnsi="Times New Roman" w:cs="Times New Roman"/>
          <w:b/>
          <w:bCs/>
          <w:color w:val="000000"/>
          <w:sz w:val="24"/>
          <w:szCs w:val="24"/>
        </w:rPr>
        <w:t>6</w:t>
      </w:r>
      <w:r w:rsidRPr="009C5630">
        <w:rPr>
          <w:rFonts w:ascii="Times New Roman" w:hAnsi="Times New Roman" w:cs="Times New Roman"/>
          <w:bCs/>
          <w:color w:val="000000"/>
          <w:sz w:val="24"/>
          <w:szCs w:val="24"/>
        </w:rPr>
        <w:t>,</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201</w:t>
      </w:r>
      <w:r w:rsidR="00494907">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w:t>
      </w:r>
      <w:r w:rsidR="00DB75BC">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5</w:t>
      </w:r>
      <w:r w:rsidR="00494907">
        <w:rPr>
          <w:rFonts w:ascii="Times New Roman" w:hAnsi="Times New Roman" w:cs="Times New Roman"/>
          <w:b/>
          <w:bCs/>
          <w:color w:val="000000"/>
          <w:sz w:val="24"/>
          <w:szCs w:val="24"/>
        </w:rPr>
        <w:t>3</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Pr="009C5630">
        <w:rPr>
          <w:rFonts w:ascii="Times New Roman" w:hAnsi="Times New Roman" w:cs="Times New Roman"/>
          <w:color w:val="000000"/>
          <w:sz w:val="24"/>
          <w:szCs w:val="24"/>
        </w:rPr>
        <w:t>ir. 201</w:t>
      </w:r>
      <w:r w:rsidR="00494907">
        <w:rPr>
          <w:rFonts w:ascii="Times New Roman" w:hAnsi="Times New Roman" w:cs="Times New Roman"/>
          <w:color w:val="000000"/>
          <w:sz w:val="24"/>
          <w:szCs w:val="24"/>
        </w:rPr>
        <w:t>5</w:t>
      </w:r>
      <w:r w:rsidR="00DB75BC">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ve 201</w:t>
      </w:r>
      <w:r w:rsidR="00494907">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aylık gerçekleşmeleri aşağıdaki Tabloda aylık bazda gösterilmiştir.</w:t>
      </w:r>
    </w:p>
    <w:p w:rsidR="000C4446" w:rsidRPr="009C5630" w:rsidRDefault="000C4446">
      <w:pPr>
        <w:rPr>
          <w:rFonts w:ascii="Times New Roman" w:hAnsi="Times New Roman" w:cs="Times New Roman"/>
        </w:rPr>
      </w:pPr>
    </w:p>
    <w:p w:rsidR="00231B93" w:rsidRPr="009C5630" w:rsidRDefault="00231B93">
      <w:pPr>
        <w:rPr>
          <w:rFonts w:ascii="Times New Roman" w:hAnsi="Times New Roman" w:cs="Times New Roman"/>
        </w:rPr>
      </w:pPr>
    </w:p>
    <w:p w:rsidR="0043795D" w:rsidRPr="009C5630" w:rsidRDefault="000A1B5E">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7B1E8B14" wp14:editId="5DCA6763">
            <wp:extent cx="5850255" cy="3203167"/>
            <wp:effectExtent l="0" t="0" r="17145" b="1651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12B9" w:rsidRPr="009C5630" w:rsidRDefault="00AD12B9" w:rsidP="00141ABB">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41ABB" w:rsidRPr="005377ED" w:rsidRDefault="00141ABB"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8" w:name="_Toc456104894"/>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03-MAL VE HİZMET ALIMLARI Giderleri:</w:t>
      </w:r>
      <w:bookmarkEnd w:id="8"/>
    </w:p>
    <w:p w:rsidR="00AD12B9" w:rsidRPr="009C5630" w:rsidRDefault="00AD12B9" w:rsidP="00141ABB">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41ABB" w:rsidRPr="009C5630" w:rsidRDefault="00141ABB" w:rsidP="00141AB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1E60FD">
        <w:rPr>
          <w:rFonts w:ascii="Times New Roman" w:hAnsi="Times New Roman" w:cs="Times New Roman"/>
          <w:color w:val="000000"/>
          <w:sz w:val="24"/>
          <w:szCs w:val="24"/>
        </w:rPr>
        <w:t>5 yılının ilk altı ayında 5.227.142</w:t>
      </w:r>
      <w:r w:rsidRPr="009C5630">
        <w:rPr>
          <w:rFonts w:ascii="Times New Roman" w:hAnsi="Times New Roman" w:cs="Times New Roman"/>
          <w:color w:val="000000"/>
        </w:rPr>
        <w:t xml:space="preserve"> </w:t>
      </w:r>
      <w:r w:rsidRPr="009C5630">
        <w:rPr>
          <w:rFonts w:ascii="Times New Roman" w:hAnsi="Times New Roman" w:cs="Times New Roman"/>
          <w:color w:val="000000"/>
          <w:sz w:val="24"/>
          <w:szCs w:val="24"/>
        </w:rPr>
        <w:t>TL gider gerçekleşirken 201</w:t>
      </w:r>
      <w:r w:rsidR="001E60FD">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w:t>
      </w:r>
      <w:r w:rsidRPr="0047388B">
        <w:rPr>
          <w:rFonts w:ascii="Times New Roman" w:hAnsi="Times New Roman" w:cs="Times New Roman"/>
          <w:b/>
          <w:color w:val="000000"/>
          <w:sz w:val="24"/>
          <w:szCs w:val="24"/>
        </w:rPr>
        <w:t xml:space="preserve">% </w:t>
      </w:r>
      <w:r w:rsidR="001E60FD" w:rsidRPr="0047388B">
        <w:rPr>
          <w:rFonts w:ascii="Times New Roman" w:hAnsi="Times New Roman" w:cs="Times New Roman"/>
          <w:b/>
          <w:color w:val="000000"/>
          <w:sz w:val="24"/>
          <w:szCs w:val="24"/>
        </w:rPr>
        <w:t>43</w:t>
      </w:r>
      <w:r w:rsidRPr="009C5630">
        <w:rPr>
          <w:rFonts w:ascii="Times New Roman" w:hAnsi="Times New Roman" w:cs="Times New Roman"/>
          <w:color w:val="000000"/>
          <w:sz w:val="24"/>
          <w:szCs w:val="24"/>
        </w:rPr>
        <w:t xml:space="preserve"> oranında artışla </w:t>
      </w:r>
      <w:r w:rsidR="001E60FD">
        <w:rPr>
          <w:rFonts w:ascii="Times New Roman" w:hAnsi="Times New Roman" w:cs="Times New Roman"/>
          <w:color w:val="000000"/>
          <w:sz w:val="24"/>
          <w:szCs w:val="24"/>
        </w:rPr>
        <w:t>7.500.</w:t>
      </w:r>
      <w:r w:rsidR="00A55449">
        <w:rPr>
          <w:rFonts w:ascii="Times New Roman" w:hAnsi="Times New Roman" w:cs="Times New Roman"/>
          <w:color w:val="000000"/>
          <w:sz w:val="24"/>
          <w:szCs w:val="24"/>
        </w:rPr>
        <w:t>608</w:t>
      </w:r>
      <w:r w:rsidR="00FB4275">
        <w:rPr>
          <w:rFonts w:ascii="Times New Roman" w:hAnsi="Times New Roman" w:cs="Times New Roman"/>
          <w:color w:val="000000"/>
          <w:sz w:val="24"/>
          <w:szCs w:val="24"/>
        </w:rPr>
        <w:t>,26</w:t>
      </w:r>
      <w:r w:rsidRPr="009C5630">
        <w:rPr>
          <w:rFonts w:ascii="Times New Roman" w:hAnsi="Times New Roman" w:cs="Times New Roman"/>
          <w:color w:val="000000"/>
          <w:sz w:val="24"/>
          <w:szCs w:val="24"/>
        </w:rPr>
        <w:t xml:space="preserve"> TL olarak gerçekleşmiştir.</w:t>
      </w:r>
    </w:p>
    <w:p w:rsidR="00141ABB" w:rsidRPr="009C5630" w:rsidRDefault="00141ABB" w:rsidP="00141A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141ABB" w:rsidRPr="009C5630" w:rsidRDefault="00141ABB" w:rsidP="00141ABB">
      <w:pPr>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Bu tertibe ilişkin gider gerçekleşme oranı 201</w:t>
      </w:r>
      <w:r w:rsidR="001E60FD">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1E60FD">
        <w:rPr>
          <w:rFonts w:ascii="Times New Roman" w:hAnsi="Times New Roman" w:cs="Times New Roman"/>
          <w:b/>
          <w:bCs/>
          <w:color w:val="000000"/>
          <w:sz w:val="24"/>
          <w:szCs w:val="24"/>
        </w:rPr>
        <w:t xml:space="preserve">63, </w:t>
      </w:r>
      <w:r w:rsidRPr="009C5630">
        <w:rPr>
          <w:rFonts w:ascii="Times New Roman" w:hAnsi="Times New Roman" w:cs="Times New Roman"/>
          <w:color w:val="000000"/>
          <w:sz w:val="24"/>
          <w:szCs w:val="24"/>
        </w:rPr>
        <w:t>201</w:t>
      </w:r>
      <w:r w:rsidR="001E60FD">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w:t>
      </w:r>
      <w:r w:rsidR="0047388B">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xml:space="preserve">% </w:t>
      </w:r>
      <w:r w:rsidR="001E60FD">
        <w:rPr>
          <w:rFonts w:ascii="Times New Roman" w:hAnsi="Times New Roman" w:cs="Times New Roman"/>
          <w:b/>
          <w:bCs/>
          <w:color w:val="000000"/>
          <w:sz w:val="24"/>
          <w:szCs w:val="24"/>
        </w:rPr>
        <w:t>72</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Pr="009C5630">
        <w:rPr>
          <w:rFonts w:ascii="Times New Roman" w:hAnsi="Times New Roman" w:cs="Times New Roman"/>
          <w:color w:val="000000"/>
          <w:sz w:val="24"/>
          <w:szCs w:val="24"/>
        </w:rPr>
        <w:t>ir. 201</w:t>
      </w:r>
      <w:r w:rsidR="001E60FD">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ve 201</w:t>
      </w:r>
      <w:r w:rsidR="001E60FD">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aylık gerçekleşmeleri aşağıdaki Tabloda aylık bazda gösterilmiştir.</w:t>
      </w:r>
    </w:p>
    <w:p w:rsidR="00AD12B9" w:rsidRPr="009C5630" w:rsidRDefault="00AD12B9" w:rsidP="00141ABB">
      <w:pPr>
        <w:jc w:val="both"/>
        <w:rPr>
          <w:rFonts w:ascii="Times New Roman" w:hAnsi="Times New Roman" w:cs="Times New Roman"/>
          <w:color w:val="000000"/>
          <w:sz w:val="24"/>
          <w:szCs w:val="24"/>
        </w:rPr>
      </w:pPr>
    </w:p>
    <w:p w:rsidR="0043795D" w:rsidRPr="009C5630" w:rsidRDefault="00831DE5">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38ED3B2C" wp14:editId="0003EAA5">
            <wp:extent cx="5850255" cy="3202940"/>
            <wp:effectExtent l="0" t="0" r="17145" b="1651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12B9" w:rsidRPr="009C5630" w:rsidRDefault="00AD12B9" w:rsidP="002F7A2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D12B9" w:rsidRPr="009C5630" w:rsidRDefault="00AD12B9" w:rsidP="002F7A2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F7A25" w:rsidRPr="005377ED" w:rsidRDefault="002F7A25"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9" w:name="_Toc456104895"/>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05-CARİ TRANSFERLER:</w:t>
      </w:r>
      <w:bookmarkEnd w:id="9"/>
    </w:p>
    <w:p w:rsidR="002F7A25" w:rsidRPr="009C5630" w:rsidRDefault="002F7A25" w:rsidP="002F7A25">
      <w:pPr>
        <w:rPr>
          <w:rFonts w:ascii="Times New Roman" w:hAnsi="Times New Roman" w:cs="Times New Roman"/>
        </w:rPr>
      </w:pPr>
    </w:p>
    <w:p w:rsidR="002F7A25" w:rsidRPr="009C5630" w:rsidRDefault="002F7A25" w:rsidP="002F7A2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3F1C2E">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003F1C2E">
        <w:rPr>
          <w:rFonts w:ascii="Times New Roman" w:hAnsi="Times New Roman" w:cs="Times New Roman"/>
          <w:color w:val="000000"/>
          <w:sz w:val="24"/>
          <w:szCs w:val="24"/>
        </w:rPr>
        <w:t>342.669</w:t>
      </w:r>
      <w:r w:rsidR="00B13D78" w:rsidRPr="009C5630">
        <w:rPr>
          <w:rFonts w:ascii="Times New Roman" w:hAnsi="Times New Roman" w:cs="Times New Roman"/>
          <w:color w:val="000000"/>
        </w:rPr>
        <w:t xml:space="preserve"> </w:t>
      </w:r>
      <w:r w:rsidRPr="009C5630">
        <w:rPr>
          <w:rFonts w:ascii="Times New Roman" w:hAnsi="Times New Roman" w:cs="Times New Roman"/>
          <w:color w:val="000000"/>
          <w:sz w:val="24"/>
          <w:szCs w:val="24"/>
        </w:rPr>
        <w:t>TL gider gerçekleşirken 201</w:t>
      </w:r>
      <w:r w:rsidR="003F1C2E">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w:t>
      </w:r>
      <w:r w:rsidRPr="00467E46">
        <w:rPr>
          <w:rFonts w:ascii="Times New Roman" w:hAnsi="Times New Roman" w:cs="Times New Roman"/>
          <w:b/>
          <w:color w:val="000000"/>
          <w:sz w:val="24"/>
          <w:szCs w:val="24"/>
        </w:rPr>
        <w:t xml:space="preserve">% </w:t>
      </w:r>
      <w:r w:rsidR="00B13D78" w:rsidRPr="00467E46">
        <w:rPr>
          <w:rFonts w:ascii="Times New Roman" w:hAnsi="Times New Roman" w:cs="Times New Roman"/>
          <w:b/>
          <w:color w:val="000000"/>
          <w:sz w:val="24"/>
          <w:szCs w:val="24"/>
        </w:rPr>
        <w:t>6</w:t>
      </w:r>
      <w:r w:rsidR="003F1C2E" w:rsidRPr="00467E46">
        <w:rPr>
          <w:rFonts w:ascii="Times New Roman" w:hAnsi="Times New Roman" w:cs="Times New Roman"/>
          <w:b/>
          <w:color w:val="000000"/>
          <w:sz w:val="24"/>
          <w:szCs w:val="24"/>
        </w:rPr>
        <w:t>5</w:t>
      </w:r>
      <w:r w:rsidRPr="009C5630">
        <w:rPr>
          <w:rFonts w:ascii="Times New Roman" w:hAnsi="Times New Roman" w:cs="Times New Roman"/>
          <w:color w:val="000000"/>
          <w:sz w:val="24"/>
          <w:szCs w:val="24"/>
        </w:rPr>
        <w:t xml:space="preserve"> oranında </w:t>
      </w:r>
      <w:r w:rsidR="003F1C2E">
        <w:rPr>
          <w:rFonts w:ascii="Times New Roman" w:hAnsi="Times New Roman" w:cs="Times New Roman"/>
          <w:color w:val="000000"/>
          <w:sz w:val="24"/>
          <w:szCs w:val="24"/>
        </w:rPr>
        <w:t>artışla</w:t>
      </w:r>
      <w:r w:rsidRPr="009C5630">
        <w:rPr>
          <w:rFonts w:ascii="Times New Roman" w:hAnsi="Times New Roman" w:cs="Times New Roman"/>
          <w:color w:val="000000"/>
          <w:sz w:val="24"/>
          <w:szCs w:val="24"/>
        </w:rPr>
        <w:t xml:space="preserve"> </w:t>
      </w:r>
      <w:r w:rsidR="003F1C2E">
        <w:rPr>
          <w:rFonts w:ascii="Times New Roman" w:hAnsi="Times New Roman" w:cs="Times New Roman"/>
          <w:color w:val="000000"/>
          <w:sz w:val="24"/>
          <w:szCs w:val="24"/>
        </w:rPr>
        <w:t>566.20</w:t>
      </w:r>
      <w:r w:rsidR="00A55449">
        <w:rPr>
          <w:rFonts w:ascii="Times New Roman" w:hAnsi="Times New Roman" w:cs="Times New Roman"/>
          <w:color w:val="000000"/>
          <w:sz w:val="24"/>
          <w:szCs w:val="24"/>
        </w:rPr>
        <w:t>5</w:t>
      </w:r>
      <w:r w:rsidR="00FB4275">
        <w:rPr>
          <w:rFonts w:ascii="Times New Roman" w:hAnsi="Times New Roman" w:cs="Times New Roman"/>
          <w:color w:val="000000"/>
          <w:sz w:val="24"/>
          <w:szCs w:val="24"/>
        </w:rPr>
        <w:t>,89</w:t>
      </w:r>
      <w:r w:rsidR="00B13D78" w:rsidRPr="009C5630">
        <w:rPr>
          <w:rFonts w:ascii="Times New Roman" w:hAnsi="Times New Roman" w:cs="Times New Roman"/>
          <w:color w:val="000000"/>
        </w:rPr>
        <w:t xml:space="preserve"> </w:t>
      </w:r>
      <w:r w:rsidRPr="009C5630">
        <w:rPr>
          <w:rFonts w:ascii="Times New Roman" w:hAnsi="Times New Roman" w:cs="Times New Roman"/>
          <w:color w:val="000000"/>
          <w:sz w:val="24"/>
          <w:szCs w:val="24"/>
        </w:rPr>
        <w:t>TL olarak gerçekleşmiştir.</w:t>
      </w:r>
    </w:p>
    <w:p w:rsidR="002F7A25" w:rsidRPr="009C5630" w:rsidRDefault="002F7A25" w:rsidP="002F7A2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F7A25" w:rsidRPr="009C5630" w:rsidRDefault="002F7A25" w:rsidP="002F7A25">
      <w:pPr>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Bu tertibe ilişkin gider gerçekleşme oranı 201</w:t>
      </w:r>
      <w:r w:rsidR="003F1C2E">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3F1C2E">
        <w:rPr>
          <w:rFonts w:ascii="Times New Roman" w:hAnsi="Times New Roman" w:cs="Times New Roman"/>
          <w:b/>
          <w:bCs/>
          <w:color w:val="000000"/>
          <w:sz w:val="24"/>
          <w:szCs w:val="24"/>
        </w:rPr>
        <w:t xml:space="preserve">51, </w:t>
      </w:r>
      <w:r w:rsidRPr="009C5630">
        <w:rPr>
          <w:rFonts w:ascii="Times New Roman" w:hAnsi="Times New Roman" w:cs="Times New Roman"/>
          <w:color w:val="000000"/>
          <w:sz w:val="24"/>
          <w:szCs w:val="24"/>
        </w:rPr>
        <w:t>201</w:t>
      </w:r>
      <w:r w:rsidR="003F1C2E">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w:t>
      </w:r>
      <w:r w:rsidR="00467E46">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xml:space="preserve">% </w:t>
      </w:r>
      <w:r w:rsidR="003F1C2E">
        <w:rPr>
          <w:rFonts w:ascii="Times New Roman" w:hAnsi="Times New Roman" w:cs="Times New Roman"/>
          <w:b/>
          <w:bCs/>
          <w:color w:val="000000"/>
          <w:sz w:val="24"/>
          <w:szCs w:val="24"/>
        </w:rPr>
        <w:t>6</w:t>
      </w:r>
      <w:r w:rsidR="00B13D78" w:rsidRPr="009C5630">
        <w:rPr>
          <w:rFonts w:ascii="Times New Roman" w:hAnsi="Times New Roman" w:cs="Times New Roman"/>
          <w:b/>
          <w:bCs/>
          <w:color w:val="000000"/>
          <w:sz w:val="24"/>
          <w:szCs w:val="24"/>
        </w:rPr>
        <w:t>1</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Pr="009C5630">
        <w:rPr>
          <w:rFonts w:ascii="Times New Roman" w:hAnsi="Times New Roman" w:cs="Times New Roman"/>
          <w:color w:val="000000"/>
          <w:sz w:val="24"/>
          <w:szCs w:val="24"/>
        </w:rPr>
        <w:t>ir. 201</w:t>
      </w:r>
      <w:r w:rsidR="003F1C2E">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ve 201</w:t>
      </w:r>
      <w:r w:rsidR="003F1C2E">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aylık gerçekleşmeleri aşağıdaki Tabloda aylık bazda gösterilmiştir.</w:t>
      </w:r>
    </w:p>
    <w:p w:rsidR="0043795D" w:rsidRPr="009C5630" w:rsidRDefault="0043795D">
      <w:pPr>
        <w:rPr>
          <w:rFonts w:ascii="Times New Roman" w:hAnsi="Times New Roman" w:cs="Times New Roman"/>
        </w:rPr>
      </w:pPr>
    </w:p>
    <w:p w:rsidR="0043795D" w:rsidRPr="009C5630" w:rsidRDefault="00E93FDB">
      <w:pPr>
        <w:rPr>
          <w:rFonts w:ascii="Times New Roman" w:hAnsi="Times New Roman" w:cs="Times New Roman"/>
        </w:rPr>
      </w:pPr>
      <w:r w:rsidRPr="009C5630">
        <w:rPr>
          <w:rFonts w:ascii="Times New Roman" w:hAnsi="Times New Roman" w:cs="Times New Roman"/>
          <w:noProof/>
          <w:lang w:eastAsia="tr-TR"/>
        </w:rPr>
        <w:lastRenderedPageBreak/>
        <w:drawing>
          <wp:inline distT="0" distB="0" distL="0" distR="0" wp14:anchorId="314D5F62" wp14:editId="00510939">
            <wp:extent cx="5850255" cy="3202940"/>
            <wp:effectExtent l="0" t="0" r="17145" b="1651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15D8" w:rsidRPr="005377ED" w:rsidRDefault="005215D8" w:rsidP="000A2E6E">
      <w:pPr>
        <w:pStyle w:val="Balk3"/>
        <w:numPr>
          <w:ilvl w:val="0"/>
          <w:numId w:val="5"/>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0" w:name="_Toc456104896"/>
      <w:r w:rsidRPr="00A92D2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06-SERMAYE Giderleri:</w:t>
      </w:r>
      <w:bookmarkEnd w:id="10"/>
    </w:p>
    <w:p w:rsidR="008E047D" w:rsidRPr="009C5630" w:rsidRDefault="008E047D" w:rsidP="005215D8">
      <w:pPr>
        <w:rPr>
          <w:rFonts w:ascii="Times New Roman" w:hAnsi="Times New Roman" w:cs="Times New Roman"/>
        </w:rPr>
      </w:pPr>
    </w:p>
    <w:p w:rsidR="005215D8" w:rsidRPr="009C5630" w:rsidRDefault="005215D8" w:rsidP="005215D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8321FF">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008321FF">
        <w:rPr>
          <w:rFonts w:ascii="Times New Roman" w:hAnsi="Times New Roman" w:cs="Times New Roman"/>
          <w:color w:val="000000"/>
          <w:sz w:val="24"/>
          <w:szCs w:val="24"/>
        </w:rPr>
        <w:t>3.487.181</w:t>
      </w:r>
      <w:r w:rsidR="00515205" w:rsidRPr="009C5630">
        <w:rPr>
          <w:rFonts w:ascii="Times New Roman" w:hAnsi="Times New Roman" w:cs="Times New Roman"/>
          <w:color w:val="000000"/>
        </w:rPr>
        <w:t xml:space="preserve"> </w:t>
      </w:r>
      <w:r w:rsidRPr="009C5630">
        <w:rPr>
          <w:rFonts w:ascii="Times New Roman" w:hAnsi="Times New Roman" w:cs="Times New Roman"/>
          <w:color w:val="000000"/>
          <w:sz w:val="24"/>
          <w:szCs w:val="24"/>
        </w:rPr>
        <w:t>TL gider gerçekleşirken 201</w:t>
      </w:r>
      <w:r w:rsidR="008321FF">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w:t>
      </w:r>
      <w:r w:rsidRPr="00FD7E69">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8321FF" w:rsidRPr="00FD7E69">
        <w:rPr>
          <w:rFonts w:ascii="Times New Roman" w:hAnsi="Times New Roman" w:cs="Times New Roman"/>
          <w:b/>
          <w:color w:val="000000"/>
          <w:sz w:val="24"/>
          <w:szCs w:val="24"/>
        </w:rPr>
        <w:t>62</w:t>
      </w:r>
      <w:r w:rsidRPr="00FD7E69">
        <w:rPr>
          <w:rFonts w:ascii="Times New Roman" w:hAnsi="Times New Roman" w:cs="Times New Roman"/>
          <w:b/>
          <w:color w:val="000000"/>
          <w:sz w:val="24"/>
          <w:szCs w:val="24"/>
        </w:rPr>
        <w:t xml:space="preserve"> </w:t>
      </w:r>
      <w:r w:rsidRPr="009C5630">
        <w:rPr>
          <w:rFonts w:ascii="Times New Roman" w:hAnsi="Times New Roman" w:cs="Times New Roman"/>
          <w:color w:val="000000"/>
          <w:sz w:val="24"/>
          <w:szCs w:val="24"/>
        </w:rPr>
        <w:t xml:space="preserve">oranında </w:t>
      </w:r>
      <w:r w:rsidR="008321FF">
        <w:rPr>
          <w:rFonts w:ascii="Times New Roman" w:hAnsi="Times New Roman" w:cs="Times New Roman"/>
          <w:color w:val="000000"/>
          <w:sz w:val="24"/>
          <w:szCs w:val="24"/>
        </w:rPr>
        <w:t>artışla</w:t>
      </w:r>
      <w:r w:rsidRPr="009C5630">
        <w:rPr>
          <w:rFonts w:ascii="Times New Roman" w:hAnsi="Times New Roman" w:cs="Times New Roman"/>
          <w:color w:val="000000"/>
          <w:sz w:val="24"/>
          <w:szCs w:val="24"/>
        </w:rPr>
        <w:t xml:space="preserve"> </w:t>
      </w:r>
      <w:r w:rsidR="008321FF">
        <w:rPr>
          <w:rFonts w:ascii="Times New Roman" w:hAnsi="Times New Roman" w:cs="Times New Roman"/>
          <w:color w:val="000000"/>
        </w:rPr>
        <w:t>9.151.728</w:t>
      </w:r>
      <w:r w:rsidR="00FB4275">
        <w:rPr>
          <w:rFonts w:ascii="Times New Roman" w:hAnsi="Times New Roman" w:cs="Times New Roman"/>
          <w:color w:val="000000"/>
          <w:sz w:val="24"/>
          <w:szCs w:val="24"/>
        </w:rPr>
        <w:t xml:space="preserve">,04 </w:t>
      </w:r>
      <w:r w:rsidRPr="009C5630">
        <w:rPr>
          <w:rFonts w:ascii="Times New Roman" w:hAnsi="Times New Roman" w:cs="Times New Roman"/>
          <w:color w:val="000000"/>
          <w:sz w:val="24"/>
          <w:szCs w:val="24"/>
        </w:rPr>
        <w:t>TL olarak gerçekleşmiştir.</w:t>
      </w:r>
    </w:p>
    <w:p w:rsidR="005215D8" w:rsidRPr="009C5630" w:rsidRDefault="005215D8" w:rsidP="005215D8">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215D8" w:rsidRPr="009C5630" w:rsidRDefault="005215D8" w:rsidP="00887BD9">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Bu tertibe ilişkin gider gerçekleşme oranı 201</w:t>
      </w:r>
      <w:r w:rsidR="00E174B7">
        <w:rPr>
          <w:rFonts w:ascii="Times New Roman" w:hAnsi="Times New Roman" w:cs="Times New Roman"/>
          <w:color w:val="000000"/>
          <w:sz w:val="24"/>
          <w:szCs w:val="24"/>
        </w:rPr>
        <w:t>5</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E174B7">
        <w:rPr>
          <w:rFonts w:ascii="Times New Roman" w:hAnsi="Times New Roman" w:cs="Times New Roman"/>
          <w:b/>
          <w:bCs/>
          <w:color w:val="000000"/>
          <w:sz w:val="24"/>
          <w:szCs w:val="24"/>
        </w:rPr>
        <w:t xml:space="preserve">22, </w:t>
      </w:r>
      <w:r w:rsidRPr="009C5630">
        <w:rPr>
          <w:rFonts w:ascii="Times New Roman" w:hAnsi="Times New Roman" w:cs="Times New Roman"/>
          <w:color w:val="000000"/>
          <w:sz w:val="24"/>
          <w:szCs w:val="24"/>
        </w:rPr>
        <w:t>201</w:t>
      </w:r>
      <w:r w:rsidR="00E174B7">
        <w:rPr>
          <w:rFonts w:ascii="Times New Roman" w:hAnsi="Times New Roman" w:cs="Times New Roman"/>
          <w:color w:val="000000"/>
          <w:sz w:val="24"/>
          <w:szCs w:val="24"/>
        </w:rPr>
        <w:t>6</w:t>
      </w:r>
      <w:r w:rsidR="00887BD9">
        <w:rPr>
          <w:rFonts w:ascii="Times New Roman" w:hAnsi="Times New Roman" w:cs="Times New Roman"/>
          <w:color w:val="000000"/>
          <w:sz w:val="24"/>
          <w:szCs w:val="24"/>
        </w:rPr>
        <w:t xml:space="preserve"> 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 xml:space="preserve">% </w:t>
      </w:r>
      <w:r w:rsidR="00E174B7">
        <w:rPr>
          <w:rFonts w:ascii="Times New Roman" w:hAnsi="Times New Roman" w:cs="Times New Roman"/>
          <w:b/>
          <w:bCs/>
          <w:color w:val="000000"/>
          <w:sz w:val="24"/>
          <w:szCs w:val="24"/>
        </w:rPr>
        <w:t>52</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bCs/>
          <w:color w:val="000000"/>
          <w:sz w:val="24"/>
          <w:szCs w:val="24"/>
        </w:rPr>
        <w:t>d</w:t>
      </w:r>
      <w:r w:rsidRPr="009C5630">
        <w:rPr>
          <w:rFonts w:ascii="Times New Roman" w:hAnsi="Times New Roman" w:cs="Times New Roman"/>
          <w:color w:val="000000"/>
          <w:sz w:val="24"/>
          <w:szCs w:val="24"/>
        </w:rPr>
        <w:t>ir. 201</w:t>
      </w:r>
      <w:r w:rsidR="00E174B7">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ve 201</w:t>
      </w:r>
      <w:r w:rsidR="00E174B7">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aylık gerçekleşmeleri aşağıdaki Tabloda aylık bazda gösterilmiştir.</w:t>
      </w:r>
    </w:p>
    <w:p w:rsidR="0043795D" w:rsidRPr="009C5630" w:rsidRDefault="0043795D">
      <w:pPr>
        <w:rPr>
          <w:rFonts w:ascii="Times New Roman" w:hAnsi="Times New Roman" w:cs="Times New Roman"/>
        </w:rPr>
      </w:pPr>
    </w:p>
    <w:p w:rsidR="008E047D" w:rsidRPr="009C5630" w:rsidRDefault="008E047D">
      <w:pPr>
        <w:rPr>
          <w:rFonts w:ascii="Times New Roman" w:hAnsi="Times New Roman" w:cs="Times New Roman"/>
        </w:rPr>
      </w:pPr>
    </w:p>
    <w:p w:rsidR="0043795D" w:rsidRPr="009C5630" w:rsidRDefault="005215D8">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3FDB901C" wp14:editId="65344D70">
            <wp:extent cx="5850255" cy="3202940"/>
            <wp:effectExtent l="0" t="0" r="17145" b="1651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047D" w:rsidRPr="009C5630" w:rsidRDefault="008E047D" w:rsidP="000A2E6E">
      <w:pPr>
        <w:pStyle w:val="Balk2"/>
        <w:numPr>
          <w:ilvl w:val="1"/>
          <w:numId w:val="1"/>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_Toc456104897"/>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Bütçe GELİRleri</w:t>
      </w:r>
      <w:bookmarkEnd w:id="11"/>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8E047D" w:rsidRPr="009C5630" w:rsidRDefault="008E047D" w:rsidP="00B97417">
      <w:pPr>
        <w:ind w:firstLine="360"/>
        <w:jc w:val="both"/>
        <w:rPr>
          <w:rFonts w:ascii="Times New Roman" w:hAnsi="Times New Roman" w:cs="Times New Roman"/>
          <w:bCs/>
          <w:color w:val="000000"/>
          <w:sz w:val="24"/>
          <w:szCs w:val="24"/>
        </w:rPr>
      </w:pPr>
      <w:r w:rsidRPr="009C5630">
        <w:rPr>
          <w:rFonts w:ascii="Times New Roman" w:hAnsi="Times New Roman" w:cs="Times New Roman"/>
          <w:bCs/>
          <w:color w:val="000000"/>
          <w:sz w:val="24"/>
          <w:szCs w:val="24"/>
        </w:rPr>
        <w:t>201</w:t>
      </w:r>
      <w:r w:rsidR="0085694D">
        <w:rPr>
          <w:rFonts w:ascii="Times New Roman" w:hAnsi="Times New Roman" w:cs="Times New Roman"/>
          <w:bCs/>
          <w:color w:val="000000"/>
          <w:sz w:val="24"/>
          <w:szCs w:val="24"/>
        </w:rPr>
        <w:t>6</w:t>
      </w:r>
      <w:r w:rsidRPr="009C5630">
        <w:rPr>
          <w:rFonts w:ascii="Times New Roman" w:hAnsi="Times New Roman" w:cs="Times New Roman"/>
          <w:bCs/>
          <w:color w:val="000000"/>
          <w:sz w:val="24"/>
          <w:szCs w:val="24"/>
        </w:rPr>
        <w:t xml:space="preserve"> Yılı Ocak-Haziran Dönemi için öngörülmüş olan öz gelir tahminleri ve gerçekleşen tahakkuk miktarlarını gösteren tablo aşağıda verilmiştir.</w:t>
      </w:r>
    </w:p>
    <w:tbl>
      <w:tblPr>
        <w:tblStyle w:val="AkKlavuz-Vurgu4"/>
        <w:tblpPr w:leftFromText="141" w:rightFromText="141" w:vertAnchor="text" w:horzAnchor="margin" w:tblpY="259"/>
        <w:tblW w:w="5089" w:type="pct"/>
        <w:tblLayout w:type="fixed"/>
        <w:tblLook w:val="04A0" w:firstRow="1" w:lastRow="0" w:firstColumn="1" w:lastColumn="0" w:noHBand="0" w:noVBand="1"/>
      </w:tblPr>
      <w:tblGrid>
        <w:gridCol w:w="1101"/>
        <w:gridCol w:w="4393"/>
        <w:gridCol w:w="1561"/>
        <w:gridCol w:w="1559"/>
        <w:gridCol w:w="1416"/>
      </w:tblGrid>
      <w:tr w:rsidR="002968D8" w:rsidRPr="009C5630" w:rsidTr="002968D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2968D8" w:rsidRPr="009C5630" w:rsidRDefault="002968D8" w:rsidP="002968D8">
            <w:pPr>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T.C. IĞDIR ÜNİVERSİTESİ</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2968D8" w:rsidRPr="009C5630" w:rsidRDefault="002968D8" w:rsidP="002968D8">
            <w:pPr>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201</w:t>
            </w:r>
            <w:r>
              <w:rPr>
                <w:rFonts w:ascii="Times New Roman" w:hAnsi="Times New Roman" w:cs="Times New Roman"/>
                <w:color w:val="000000"/>
                <w:sz w:val="20"/>
                <w:szCs w:val="20"/>
              </w:rPr>
              <w:t xml:space="preserve">6 </w:t>
            </w:r>
            <w:r w:rsidRPr="009C5630">
              <w:rPr>
                <w:rFonts w:ascii="Times New Roman" w:hAnsi="Times New Roman" w:cs="Times New Roman"/>
                <w:color w:val="000000"/>
                <w:sz w:val="20"/>
                <w:szCs w:val="20"/>
              </w:rPr>
              <w:t>YILI OCAK-HAZİRAN ÖZ GELİRLERİ</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49" w:type="pct"/>
            <w:vAlign w:val="center"/>
            <w:hideMark/>
          </w:tcPr>
          <w:p w:rsidR="002968D8" w:rsidRPr="009C5630" w:rsidRDefault="002968D8" w:rsidP="002968D8">
            <w:pPr>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Tertip</w:t>
            </w:r>
          </w:p>
        </w:tc>
        <w:tc>
          <w:tcPr>
            <w:tcW w:w="2190"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Adı</w:t>
            </w:r>
          </w:p>
        </w:tc>
        <w:tc>
          <w:tcPr>
            <w:tcW w:w="778"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Bütçe Tahmini</w:t>
            </w:r>
          </w:p>
        </w:tc>
        <w:tc>
          <w:tcPr>
            <w:tcW w:w="777"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Gelir Tahakkuku</w:t>
            </w:r>
          </w:p>
        </w:tc>
        <w:tc>
          <w:tcPr>
            <w:tcW w:w="706" w:type="pct"/>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Gerçekleşme</w:t>
            </w:r>
            <w:r w:rsidRPr="009C5630">
              <w:rPr>
                <w:rFonts w:ascii="Times New Roman" w:hAnsi="Times New Roman" w:cs="Times New Roman"/>
                <w:b/>
                <w:bCs/>
                <w:color w:val="000000"/>
                <w:sz w:val="20"/>
                <w:szCs w:val="20"/>
              </w:rPr>
              <w:t xml:space="preserve"> Oranı</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03</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Teşebbüs ve Mülkiyet Geliri</w:t>
            </w:r>
          </w:p>
        </w:tc>
        <w:tc>
          <w:tcPr>
            <w:tcW w:w="778"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03.1.1.01</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Şartname, Basılı Evrak, Form Satış Gelirleri</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3.000</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850</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- 28 </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Pr>
                <w:rFonts w:ascii="Times New Roman" w:hAnsi="Times New Roman" w:cs="Times New Roman"/>
                <w:color w:val="000000"/>
                <w:sz w:val="20"/>
                <w:szCs w:val="20"/>
              </w:rPr>
              <w:t>03.1.2.03</w:t>
            </w:r>
          </w:p>
        </w:tc>
        <w:tc>
          <w:tcPr>
            <w:tcW w:w="2190" w:type="pct"/>
            <w:noWrap/>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Avukatlık Vekalet Ücreti Gelirleri</w:t>
            </w:r>
          </w:p>
        </w:tc>
        <w:tc>
          <w:tcPr>
            <w:tcW w:w="778" w:type="pct"/>
            <w:noWrap/>
            <w:vAlign w:val="center"/>
          </w:tcPr>
          <w:p w:rsidR="002968D8"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7"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600</w:t>
            </w:r>
          </w:p>
        </w:tc>
        <w:tc>
          <w:tcPr>
            <w:tcW w:w="706"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 100</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03.1.2.29 </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Örgün ve Yaygın Öğretimden Elde Edilen Gelirler</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10.000</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47.868</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546</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03.1.2.31 </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İkinci Öğretimden Elde Edilen Gelirler</w:t>
            </w:r>
          </w:p>
        </w:tc>
        <w:tc>
          <w:tcPr>
            <w:tcW w:w="778"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w:t>
            </w:r>
            <w:r w:rsidRPr="009C5630">
              <w:rPr>
                <w:rFonts w:ascii="Times New Roman" w:hAnsi="Times New Roman" w:cs="Times New Roman"/>
                <w:color w:val="000000"/>
                <w:sz w:val="20"/>
                <w:szCs w:val="20"/>
              </w:rPr>
              <w:t>00.000</w:t>
            </w: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496.518</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83</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03.1.2.99</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Diğer Hizmet Gelirleri</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1</w:t>
            </w:r>
            <w:r>
              <w:rPr>
                <w:rFonts w:ascii="Times New Roman" w:hAnsi="Times New Roman" w:cs="Times New Roman"/>
                <w:color w:val="000000"/>
                <w:sz w:val="20"/>
                <w:szCs w:val="20"/>
              </w:rPr>
              <w:t>3</w:t>
            </w:r>
            <w:r w:rsidRPr="009C5630">
              <w:rPr>
                <w:rFonts w:ascii="Times New Roman" w:hAnsi="Times New Roman" w:cs="Times New Roman"/>
                <w:color w:val="000000"/>
                <w:sz w:val="20"/>
                <w:szCs w:val="20"/>
              </w:rPr>
              <w:t>0.000</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300.604</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231</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03.6.1.01</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Lojman Kira Gelirleri</w:t>
            </w:r>
          </w:p>
        </w:tc>
        <w:tc>
          <w:tcPr>
            <w:tcW w:w="778" w:type="pct"/>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29</w:t>
            </w:r>
            <w:r w:rsidRPr="009C5630">
              <w:rPr>
                <w:rFonts w:ascii="Times New Roman" w:hAnsi="Times New Roman" w:cs="Times New Roman"/>
                <w:color w:val="000000"/>
                <w:sz w:val="20"/>
                <w:szCs w:val="20"/>
              </w:rPr>
              <w:t>.000</w:t>
            </w: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129.058</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445</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vAlign w:val="center"/>
          </w:tcPr>
          <w:p w:rsidR="002968D8" w:rsidRPr="00915203" w:rsidRDefault="002968D8" w:rsidP="002968D8">
            <w:pPr>
              <w:jc w:val="center"/>
              <w:rPr>
                <w:rFonts w:ascii="Times New Roman" w:hAnsi="Times New Roman" w:cs="Times New Roman"/>
                <w:color w:val="000000"/>
                <w:sz w:val="20"/>
                <w:szCs w:val="20"/>
              </w:rPr>
            </w:pPr>
            <w:r w:rsidRPr="00915203">
              <w:rPr>
                <w:rFonts w:ascii="Times New Roman" w:hAnsi="Times New Roman" w:cs="Times New Roman"/>
                <w:color w:val="000000"/>
                <w:sz w:val="20"/>
                <w:szCs w:val="20"/>
              </w:rPr>
              <w:t>Toplam</w:t>
            </w:r>
          </w:p>
        </w:tc>
        <w:tc>
          <w:tcPr>
            <w:tcW w:w="2190"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8" w:type="pct"/>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772.000</w:t>
            </w:r>
          </w:p>
        </w:tc>
        <w:tc>
          <w:tcPr>
            <w:tcW w:w="777"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975.498</w:t>
            </w:r>
          </w:p>
        </w:tc>
        <w:tc>
          <w:tcPr>
            <w:tcW w:w="706" w:type="pct"/>
            <w:noWrap/>
            <w:vAlign w:val="center"/>
          </w:tcPr>
          <w:p w:rsidR="002968D8" w:rsidRPr="00915203"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126 </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04</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Alınan Bağış ve Yardımlar ile Özel gelirler</w:t>
            </w:r>
          </w:p>
        </w:tc>
        <w:tc>
          <w:tcPr>
            <w:tcW w:w="778" w:type="pct"/>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77" w:type="pct"/>
            <w:noWrap/>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06" w:type="pct"/>
            <w:noWrap/>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04.1.1.01</w:t>
            </w:r>
          </w:p>
        </w:tc>
        <w:tc>
          <w:tcPr>
            <w:tcW w:w="2190" w:type="pct"/>
            <w:noWrap/>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AB’den Alınan Bağış ve Yardımlar</w:t>
            </w:r>
          </w:p>
        </w:tc>
        <w:tc>
          <w:tcPr>
            <w:tcW w:w="778" w:type="pct"/>
            <w:noWrap/>
            <w:vAlign w:val="center"/>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538.804</w:t>
            </w:r>
          </w:p>
        </w:tc>
        <w:tc>
          <w:tcPr>
            <w:tcW w:w="706" w:type="pct"/>
            <w:noWrap/>
            <w:vAlign w:val="center"/>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04.2.1.01</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Hazine Yardımı (Cari)</w:t>
            </w:r>
          </w:p>
        </w:tc>
        <w:tc>
          <w:tcPr>
            <w:tcW w:w="778"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42.234</w:t>
            </w:r>
            <w:r w:rsidRPr="009C5630">
              <w:rPr>
                <w:rFonts w:ascii="Times New Roman" w:hAnsi="Times New Roman" w:cs="Times New Roman"/>
                <w:color w:val="000000"/>
                <w:sz w:val="20"/>
                <w:szCs w:val="20"/>
              </w:rPr>
              <w:t>.000</w:t>
            </w: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31.915.048</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76</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04.2.2.01</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Hazine Yardımı (Sermaye)</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17.700.000</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Pr>
                <w:rFonts w:ascii="Times New Roman" w:hAnsi="Times New Roman" w:cs="Times New Roman"/>
                <w:color w:val="000000"/>
                <w:sz w:val="20"/>
                <w:szCs w:val="20"/>
              </w:rPr>
              <w:t>04.3.1.03</w:t>
            </w:r>
          </w:p>
        </w:tc>
        <w:tc>
          <w:tcPr>
            <w:tcW w:w="2190" w:type="pct"/>
            <w:noWrap/>
          </w:tcPr>
          <w:p w:rsidR="002968D8" w:rsidRPr="00915203" w:rsidRDefault="002968D8" w:rsidP="002968D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Diğerlerinden Alınan Bağış ve</w:t>
            </w:r>
          </w:p>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Yardımlar</w:t>
            </w:r>
          </w:p>
        </w:tc>
        <w:tc>
          <w:tcPr>
            <w:tcW w:w="778"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7"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18.910</w:t>
            </w:r>
          </w:p>
        </w:tc>
        <w:tc>
          <w:tcPr>
            <w:tcW w:w="706"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 100</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Pr>
                <w:rFonts w:ascii="Times New Roman" w:hAnsi="Times New Roman" w:cs="Times New Roman"/>
                <w:color w:val="000000"/>
                <w:sz w:val="20"/>
                <w:szCs w:val="20"/>
              </w:rPr>
              <w:t>04.4.1.01</w:t>
            </w:r>
          </w:p>
        </w:tc>
        <w:tc>
          <w:tcPr>
            <w:tcW w:w="2190" w:type="pct"/>
            <w:noWrap/>
            <w:hideMark/>
          </w:tcPr>
          <w:p w:rsidR="002968D8" w:rsidRPr="00915203" w:rsidRDefault="002968D8" w:rsidP="002968D8">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Kurumlardan alınan Bağış ve</w:t>
            </w:r>
          </w:p>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Ya</w:t>
            </w:r>
            <w:r>
              <w:rPr>
                <w:rFonts w:ascii="Times New Roman" w:hAnsi="Times New Roman" w:cs="Times New Roman"/>
                <w:color w:val="000000"/>
                <w:sz w:val="20"/>
                <w:szCs w:val="20"/>
              </w:rPr>
              <w:t>r</w:t>
            </w:r>
            <w:r w:rsidRPr="00915203">
              <w:rPr>
                <w:rFonts w:ascii="Times New Roman" w:hAnsi="Times New Roman" w:cs="Times New Roman"/>
                <w:color w:val="000000"/>
                <w:sz w:val="20"/>
                <w:szCs w:val="20"/>
              </w:rPr>
              <w:t>dımlar</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82.300</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vAlign w:val="center"/>
          </w:tcPr>
          <w:p w:rsidR="002968D8" w:rsidRPr="00915203" w:rsidRDefault="002968D8" w:rsidP="002968D8">
            <w:pPr>
              <w:jc w:val="center"/>
              <w:rPr>
                <w:rFonts w:ascii="Times New Roman" w:hAnsi="Times New Roman" w:cs="Times New Roman"/>
                <w:color w:val="000000"/>
                <w:sz w:val="20"/>
                <w:szCs w:val="20"/>
              </w:rPr>
            </w:pPr>
            <w:r w:rsidRPr="00915203">
              <w:rPr>
                <w:rFonts w:ascii="Times New Roman" w:hAnsi="Times New Roman" w:cs="Times New Roman"/>
                <w:color w:val="000000"/>
                <w:sz w:val="20"/>
                <w:szCs w:val="20"/>
              </w:rPr>
              <w:t>Toplam</w:t>
            </w:r>
          </w:p>
        </w:tc>
        <w:tc>
          <w:tcPr>
            <w:tcW w:w="2190" w:type="pct"/>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78" w:type="pct"/>
            <w:tcBorders>
              <w:bottom w:val="single" w:sz="4" w:space="0" w:color="auto"/>
            </w:tcBorders>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59.934.000</w:t>
            </w:r>
          </w:p>
        </w:tc>
        <w:tc>
          <w:tcPr>
            <w:tcW w:w="777" w:type="pct"/>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32.555.062</w:t>
            </w:r>
          </w:p>
        </w:tc>
        <w:tc>
          <w:tcPr>
            <w:tcW w:w="706" w:type="pct"/>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54</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05</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Diğer Gelirler</w:t>
            </w:r>
          </w:p>
        </w:tc>
        <w:tc>
          <w:tcPr>
            <w:tcW w:w="778" w:type="pct"/>
            <w:tcBorders>
              <w:top w:val="single" w:sz="4" w:space="0" w:color="auto"/>
            </w:tcBorders>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05.1.9.01</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Kişilerden Alacaklar Faizleri</w:t>
            </w:r>
          </w:p>
        </w:tc>
        <w:tc>
          <w:tcPr>
            <w:tcW w:w="778"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1.435</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05.1.9.03</w:t>
            </w:r>
          </w:p>
        </w:tc>
        <w:tc>
          <w:tcPr>
            <w:tcW w:w="2190" w:type="pct"/>
            <w:noWrap/>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Mevduat Faizleri</w:t>
            </w:r>
          </w:p>
        </w:tc>
        <w:tc>
          <w:tcPr>
            <w:tcW w:w="778" w:type="pct"/>
            <w:noWrap/>
            <w:vAlign w:val="center"/>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90.000</w:t>
            </w:r>
          </w:p>
        </w:tc>
        <w:tc>
          <w:tcPr>
            <w:tcW w:w="777" w:type="pct"/>
            <w:noWrap/>
            <w:vAlign w:val="center"/>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129.274</w:t>
            </w:r>
          </w:p>
        </w:tc>
        <w:tc>
          <w:tcPr>
            <w:tcW w:w="706" w:type="pct"/>
            <w:noWrap/>
            <w:vAlign w:val="center"/>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144</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05.3.2.99</w:t>
            </w:r>
          </w:p>
        </w:tc>
        <w:tc>
          <w:tcPr>
            <w:tcW w:w="2190" w:type="pct"/>
            <w:noWrap/>
            <w:hideMark/>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Diğer İdari Para Cezaları</w:t>
            </w:r>
          </w:p>
        </w:tc>
        <w:tc>
          <w:tcPr>
            <w:tcW w:w="778"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151.590</w:t>
            </w:r>
          </w:p>
        </w:tc>
        <w:tc>
          <w:tcPr>
            <w:tcW w:w="706" w:type="pct"/>
            <w:noWrap/>
            <w:vAlign w:val="center"/>
            <w:hideMark/>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05.9.1.06</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Kişilerden Alacaklar</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0,00</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28.000</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 100</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05.9.1.19</w:t>
            </w:r>
          </w:p>
        </w:tc>
        <w:tc>
          <w:tcPr>
            <w:tcW w:w="2190" w:type="pct"/>
            <w:noWrap/>
          </w:tcPr>
          <w:p w:rsidR="002968D8" w:rsidRPr="009C5630" w:rsidRDefault="002968D8" w:rsidP="002968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Öğrenci Katkı Payı Telafi Gelirleri</w:t>
            </w:r>
          </w:p>
        </w:tc>
        <w:tc>
          <w:tcPr>
            <w:tcW w:w="778"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6</w:t>
            </w:r>
            <w:r>
              <w:rPr>
                <w:rFonts w:ascii="Times New Roman" w:hAnsi="Times New Roman" w:cs="Times New Roman"/>
                <w:color w:val="000000"/>
                <w:sz w:val="20"/>
                <w:szCs w:val="20"/>
              </w:rPr>
              <w:t>2</w:t>
            </w:r>
            <w:r w:rsidRPr="009C5630">
              <w:rPr>
                <w:rFonts w:ascii="Times New Roman" w:hAnsi="Times New Roman" w:cs="Times New Roman"/>
                <w:color w:val="000000"/>
                <w:sz w:val="20"/>
                <w:szCs w:val="20"/>
              </w:rPr>
              <w:t>1.000</w:t>
            </w:r>
          </w:p>
        </w:tc>
        <w:tc>
          <w:tcPr>
            <w:tcW w:w="777"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366.418</w:t>
            </w:r>
          </w:p>
        </w:tc>
        <w:tc>
          <w:tcPr>
            <w:tcW w:w="706" w:type="pct"/>
            <w:noWrap/>
            <w:vAlign w:val="center"/>
          </w:tcPr>
          <w:p w:rsidR="002968D8" w:rsidRPr="009C5630"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5</w:t>
            </w:r>
            <w:r>
              <w:rPr>
                <w:rFonts w:ascii="Times New Roman" w:hAnsi="Times New Roman" w:cs="Times New Roman"/>
                <w:b/>
                <w:color w:val="000000"/>
                <w:sz w:val="20"/>
                <w:szCs w:val="20"/>
              </w:rPr>
              <w:t>9</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05.9.1.99</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Yukarıda Tanımlanmayan Diğer Çeşitli Gelirler</w:t>
            </w: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157.597</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sidRPr="009C5630">
              <w:rPr>
                <w:rFonts w:ascii="Times New Roman" w:hAnsi="Times New Roman" w:cs="Times New Roman"/>
                <w:b/>
                <w:color w:val="000000"/>
                <w:sz w:val="20"/>
                <w:szCs w:val="20"/>
              </w:rPr>
              <w:t>% 100</w:t>
            </w:r>
          </w:p>
        </w:tc>
      </w:tr>
      <w:tr w:rsidR="002968D8" w:rsidRPr="009C5630" w:rsidTr="002968D8">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49" w:type="pct"/>
            <w:noWrap/>
            <w:vAlign w:val="center"/>
          </w:tcPr>
          <w:p w:rsidR="002968D8" w:rsidRPr="00915203" w:rsidRDefault="002968D8" w:rsidP="002968D8">
            <w:pPr>
              <w:jc w:val="center"/>
              <w:rPr>
                <w:rFonts w:ascii="Times New Roman" w:hAnsi="Times New Roman" w:cs="Times New Roman"/>
                <w:color w:val="000000"/>
                <w:sz w:val="20"/>
                <w:szCs w:val="20"/>
              </w:rPr>
            </w:pPr>
            <w:r w:rsidRPr="00915203">
              <w:rPr>
                <w:rFonts w:ascii="Times New Roman" w:hAnsi="Times New Roman" w:cs="Times New Roman"/>
                <w:color w:val="000000"/>
                <w:sz w:val="20"/>
                <w:szCs w:val="20"/>
              </w:rPr>
              <w:t>Toplam</w:t>
            </w:r>
          </w:p>
        </w:tc>
        <w:tc>
          <w:tcPr>
            <w:tcW w:w="2190" w:type="pct"/>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tc>
        <w:tc>
          <w:tcPr>
            <w:tcW w:w="778" w:type="pct"/>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711.000</w:t>
            </w:r>
          </w:p>
        </w:tc>
        <w:tc>
          <w:tcPr>
            <w:tcW w:w="777" w:type="pct"/>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834.314</w:t>
            </w:r>
          </w:p>
        </w:tc>
        <w:tc>
          <w:tcPr>
            <w:tcW w:w="706" w:type="pct"/>
            <w:noWrap/>
            <w:vAlign w:val="center"/>
          </w:tcPr>
          <w:p w:rsidR="002968D8" w:rsidRPr="00915203" w:rsidRDefault="002968D8" w:rsidP="002968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915203">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117</w:t>
            </w:r>
          </w:p>
        </w:tc>
      </w:tr>
      <w:tr w:rsidR="002968D8" w:rsidRPr="009C5630" w:rsidTr="002968D8">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49" w:type="pct"/>
            <w:noWrap/>
            <w:hideMark/>
          </w:tcPr>
          <w:p w:rsidR="002968D8" w:rsidRPr="009C5630" w:rsidRDefault="002968D8" w:rsidP="002968D8">
            <w:pPr>
              <w:rPr>
                <w:rFonts w:ascii="Times New Roman" w:hAnsi="Times New Roman" w:cs="Times New Roman"/>
                <w:color w:val="000000"/>
                <w:sz w:val="20"/>
                <w:szCs w:val="20"/>
              </w:rPr>
            </w:pPr>
            <w:r w:rsidRPr="009C5630">
              <w:rPr>
                <w:rFonts w:ascii="Times New Roman" w:hAnsi="Times New Roman" w:cs="Times New Roman"/>
                <w:color w:val="000000"/>
                <w:sz w:val="20"/>
                <w:szCs w:val="20"/>
              </w:rPr>
              <w:t>Genel Toplam</w:t>
            </w:r>
          </w:p>
        </w:tc>
        <w:tc>
          <w:tcPr>
            <w:tcW w:w="2190" w:type="pct"/>
            <w:noWrap/>
            <w:hideMark/>
          </w:tcPr>
          <w:p w:rsidR="002968D8" w:rsidRPr="009C5630" w:rsidRDefault="002968D8" w:rsidP="002968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p>
        </w:tc>
        <w:tc>
          <w:tcPr>
            <w:tcW w:w="778"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61.417.000</w:t>
            </w:r>
          </w:p>
        </w:tc>
        <w:tc>
          <w:tcPr>
            <w:tcW w:w="777"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34.364.874</w:t>
            </w:r>
          </w:p>
        </w:tc>
        <w:tc>
          <w:tcPr>
            <w:tcW w:w="706" w:type="pct"/>
            <w:noWrap/>
            <w:vAlign w:val="center"/>
            <w:hideMark/>
          </w:tcPr>
          <w:p w:rsidR="002968D8" w:rsidRPr="009C5630" w:rsidRDefault="002968D8" w:rsidP="002968D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56</w:t>
            </w:r>
          </w:p>
        </w:tc>
      </w:tr>
    </w:tbl>
    <w:p w:rsidR="00DA4495" w:rsidRPr="00227E83" w:rsidRDefault="00DA4495" w:rsidP="00227E83">
      <w:pPr>
        <w:autoSpaceDE w:val="0"/>
        <w:autoSpaceDN w:val="0"/>
        <w:adjustRightInd w:val="0"/>
        <w:spacing w:after="0" w:line="240" w:lineRule="auto"/>
        <w:jc w:val="center"/>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w:t>
      </w:r>
      <w:r w:rsid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P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Ocak haziran dönemi gelir gerçekleştirme karşılaştırı</w:t>
      </w:r>
      <w:r w:rsidR="00227E83" w:rsidRPr="00227E83">
        <w:rPr>
          <w:rFonts w:ascii="Times New Roman" w:hAnsi="Times New Roman" w:cs="Times New Roman"/>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lması</w:t>
      </w:r>
    </w:p>
    <w:p w:rsidR="00DA4495" w:rsidRPr="009C5630" w:rsidRDefault="00DA4495" w:rsidP="00DA449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A4495" w:rsidRPr="009C5630" w:rsidRDefault="00DA4495" w:rsidP="00DA449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AkKlavuz-Vurgu4"/>
        <w:tblW w:w="10031" w:type="dxa"/>
        <w:tblLook w:val="04A0" w:firstRow="1" w:lastRow="0" w:firstColumn="1" w:lastColumn="0" w:noHBand="0" w:noVBand="1"/>
      </w:tblPr>
      <w:tblGrid>
        <w:gridCol w:w="1809"/>
        <w:gridCol w:w="1206"/>
        <w:gridCol w:w="1206"/>
        <w:gridCol w:w="1983"/>
        <w:gridCol w:w="1984"/>
        <w:gridCol w:w="1843"/>
      </w:tblGrid>
      <w:tr w:rsidR="00DA4495" w:rsidRPr="009C5630" w:rsidTr="00227E83">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809" w:type="dxa"/>
          </w:tcPr>
          <w:p w:rsidR="00DA4495" w:rsidRPr="009C5630" w:rsidRDefault="00DA4495" w:rsidP="00052F21">
            <w:pPr>
              <w:autoSpaceDE w:val="0"/>
              <w:autoSpaceDN w:val="0"/>
              <w:adjustRightInd w:val="0"/>
              <w:jc w:val="center"/>
              <w:rPr>
                <w:rFonts w:ascii="Times New Roman" w:hAnsi="Times New Roman" w:cs="Times New Roman"/>
                <w:b w:val="0"/>
                <w:bCs w:val="0"/>
                <w:color w:val="000000"/>
                <w:sz w:val="20"/>
                <w:szCs w:val="20"/>
              </w:rPr>
            </w:pPr>
          </w:p>
        </w:tc>
        <w:tc>
          <w:tcPr>
            <w:tcW w:w="1206" w:type="dxa"/>
            <w:vAlign w:val="center"/>
          </w:tcPr>
          <w:p w:rsidR="00DA4495" w:rsidRPr="009C5630" w:rsidRDefault="00A22F85"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2015</w:t>
            </w:r>
            <w:r w:rsidR="00DA4495" w:rsidRPr="009C5630">
              <w:rPr>
                <w:rFonts w:ascii="Times New Roman" w:hAnsi="Times New Roman" w:cs="Times New Roman"/>
                <w:color w:val="000000"/>
                <w:sz w:val="20"/>
                <w:szCs w:val="20"/>
              </w:rPr>
              <w:t xml:space="preserve"> Bütçe Tahmini</w:t>
            </w:r>
          </w:p>
        </w:tc>
        <w:tc>
          <w:tcPr>
            <w:tcW w:w="1206" w:type="dxa"/>
            <w:vAlign w:val="center"/>
          </w:tcPr>
          <w:p w:rsidR="00DA4495" w:rsidRPr="009C5630" w:rsidRDefault="00A22F85"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2016</w:t>
            </w:r>
            <w:r w:rsidR="00DA4495" w:rsidRPr="009C5630">
              <w:rPr>
                <w:rFonts w:ascii="Times New Roman" w:hAnsi="Times New Roman" w:cs="Times New Roman"/>
                <w:color w:val="000000"/>
                <w:sz w:val="20"/>
                <w:szCs w:val="20"/>
              </w:rPr>
              <w:t xml:space="preserve"> Bütçe Tahmini</w:t>
            </w:r>
          </w:p>
        </w:tc>
        <w:tc>
          <w:tcPr>
            <w:tcW w:w="1983" w:type="dxa"/>
            <w:vAlign w:val="center"/>
          </w:tcPr>
          <w:p w:rsidR="00DA4495" w:rsidRPr="009C5630" w:rsidRDefault="00A22F85"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2015 Ocak-</w:t>
            </w:r>
            <w:r w:rsidR="00DA4495" w:rsidRPr="009C5630">
              <w:rPr>
                <w:rFonts w:ascii="Times New Roman" w:hAnsi="Times New Roman" w:cs="Times New Roman"/>
                <w:color w:val="000000"/>
                <w:sz w:val="20"/>
                <w:szCs w:val="20"/>
              </w:rPr>
              <w:t>Haziran Gerçekleşme</w:t>
            </w:r>
          </w:p>
        </w:tc>
        <w:tc>
          <w:tcPr>
            <w:tcW w:w="1984" w:type="dxa"/>
            <w:vAlign w:val="center"/>
          </w:tcPr>
          <w:p w:rsidR="00DA4495" w:rsidRPr="009C5630" w:rsidRDefault="00A22F85"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2016 Ocak-</w:t>
            </w:r>
            <w:r w:rsidR="00DA4495" w:rsidRPr="009C5630">
              <w:rPr>
                <w:rFonts w:ascii="Times New Roman" w:hAnsi="Times New Roman" w:cs="Times New Roman"/>
                <w:color w:val="000000"/>
                <w:sz w:val="20"/>
                <w:szCs w:val="20"/>
              </w:rPr>
              <w:t>Haziran Gerçekleşme</w:t>
            </w:r>
          </w:p>
        </w:tc>
        <w:tc>
          <w:tcPr>
            <w:tcW w:w="1843" w:type="dxa"/>
            <w:vAlign w:val="center"/>
          </w:tcPr>
          <w:p w:rsidR="00DA4495" w:rsidRPr="009C5630" w:rsidRDefault="00A22F85"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2015-2016</w:t>
            </w:r>
            <w:r w:rsidR="00DA4495" w:rsidRPr="009C5630">
              <w:rPr>
                <w:rFonts w:ascii="Times New Roman" w:hAnsi="Times New Roman" w:cs="Times New Roman"/>
                <w:color w:val="000000"/>
                <w:sz w:val="20"/>
                <w:szCs w:val="20"/>
              </w:rPr>
              <w:t xml:space="preserve"> Gerçekleştirme Karşılaştırması</w:t>
            </w:r>
          </w:p>
        </w:tc>
      </w:tr>
      <w:tr w:rsidR="00A22F85" w:rsidRPr="009C5630" w:rsidTr="00A22F85">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809" w:type="dxa"/>
            <w:vAlign w:val="center"/>
          </w:tcPr>
          <w:p w:rsidR="00A22F85" w:rsidRPr="009C5630" w:rsidRDefault="00A22F85" w:rsidP="00A22F85">
            <w:pPr>
              <w:autoSpaceDE w:val="0"/>
              <w:autoSpaceDN w:val="0"/>
              <w:adjustRightInd w:val="0"/>
              <w:jc w:val="center"/>
              <w:rPr>
                <w:rFonts w:ascii="Times New Roman" w:hAnsi="Times New Roman" w:cs="Times New Roman"/>
                <w:b w:val="0"/>
                <w:bCs w:val="0"/>
                <w:color w:val="000000"/>
                <w:sz w:val="20"/>
                <w:szCs w:val="20"/>
              </w:rPr>
            </w:pPr>
            <w:r w:rsidRPr="009C5630">
              <w:rPr>
                <w:rFonts w:ascii="Times New Roman" w:hAnsi="Times New Roman" w:cs="Times New Roman"/>
                <w:color w:val="000000"/>
                <w:sz w:val="20"/>
                <w:szCs w:val="20"/>
              </w:rPr>
              <w:t>03 Teşebbüs ve Mülkiyet Gelirleri</w:t>
            </w:r>
          </w:p>
        </w:tc>
        <w:tc>
          <w:tcPr>
            <w:tcW w:w="1206"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750.000</w:t>
            </w:r>
          </w:p>
        </w:tc>
        <w:tc>
          <w:tcPr>
            <w:tcW w:w="1206"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772.000</w:t>
            </w:r>
          </w:p>
        </w:tc>
        <w:tc>
          <w:tcPr>
            <w:tcW w:w="1983"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932.704</w:t>
            </w:r>
          </w:p>
        </w:tc>
        <w:tc>
          <w:tcPr>
            <w:tcW w:w="1984"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975.498</w:t>
            </w:r>
          </w:p>
        </w:tc>
        <w:tc>
          <w:tcPr>
            <w:tcW w:w="1843"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 1</w:t>
            </w:r>
            <w:r>
              <w:rPr>
                <w:rFonts w:ascii="Times New Roman" w:hAnsi="Times New Roman" w:cs="Times New Roman"/>
                <w:color w:val="000000"/>
              </w:rPr>
              <w:t>05</w:t>
            </w:r>
          </w:p>
        </w:tc>
      </w:tr>
      <w:tr w:rsidR="00A22F85" w:rsidRPr="009C5630" w:rsidTr="00A22F85">
        <w:trPr>
          <w:cnfStyle w:val="000000010000" w:firstRow="0" w:lastRow="0" w:firstColumn="0" w:lastColumn="0" w:oddVBand="0" w:evenVBand="0" w:oddHBand="0" w:evenHBand="1"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09" w:type="dxa"/>
            <w:vAlign w:val="center"/>
          </w:tcPr>
          <w:p w:rsidR="00A22F85" w:rsidRPr="009C5630" w:rsidRDefault="00A22F85" w:rsidP="00A22F85">
            <w:pPr>
              <w:autoSpaceDE w:val="0"/>
              <w:autoSpaceDN w:val="0"/>
              <w:adjustRightInd w:val="0"/>
              <w:jc w:val="center"/>
              <w:rPr>
                <w:rFonts w:ascii="Times New Roman" w:hAnsi="Times New Roman" w:cs="Times New Roman"/>
                <w:b w:val="0"/>
                <w:bCs w:val="0"/>
                <w:color w:val="000000"/>
                <w:sz w:val="20"/>
                <w:szCs w:val="20"/>
              </w:rPr>
            </w:pPr>
            <w:r w:rsidRPr="009C5630">
              <w:rPr>
                <w:rFonts w:ascii="Times New Roman" w:hAnsi="Times New Roman" w:cs="Times New Roman"/>
                <w:color w:val="000000"/>
                <w:sz w:val="20"/>
                <w:szCs w:val="20"/>
              </w:rPr>
              <w:t>04 Alınan Bağ.ve Yrd.ile Özel Gel.</w:t>
            </w:r>
          </w:p>
        </w:tc>
        <w:tc>
          <w:tcPr>
            <w:tcW w:w="1206"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49.968.000</w:t>
            </w:r>
          </w:p>
        </w:tc>
        <w:tc>
          <w:tcPr>
            <w:tcW w:w="1206"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59.934.000</w:t>
            </w:r>
          </w:p>
        </w:tc>
        <w:tc>
          <w:tcPr>
            <w:tcW w:w="1983"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8.853.473</w:t>
            </w:r>
          </w:p>
        </w:tc>
        <w:tc>
          <w:tcPr>
            <w:tcW w:w="1984"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32.555.062</w:t>
            </w:r>
          </w:p>
        </w:tc>
        <w:tc>
          <w:tcPr>
            <w:tcW w:w="1843"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 xml:space="preserve">% </w:t>
            </w:r>
            <w:r>
              <w:rPr>
                <w:rFonts w:ascii="Times New Roman" w:hAnsi="Times New Roman" w:cs="Times New Roman"/>
                <w:color w:val="000000"/>
              </w:rPr>
              <w:t>368</w:t>
            </w:r>
          </w:p>
        </w:tc>
      </w:tr>
      <w:tr w:rsidR="00A22F85" w:rsidRPr="009C5630" w:rsidTr="00A22F8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A22F85" w:rsidRPr="009C5630" w:rsidRDefault="00A22F85" w:rsidP="00A22F85">
            <w:pPr>
              <w:autoSpaceDE w:val="0"/>
              <w:autoSpaceDN w:val="0"/>
              <w:adjustRightInd w:val="0"/>
              <w:jc w:val="center"/>
              <w:rPr>
                <w:rFonts w:ascii="Times New Roman" w:hAnsi="Times New Roman" w:cs="Times New Roman"/>
                <w:b w:val="0"/>
                <w:bCs w:val="0"/>
                <w:color w:val="000000"/>
                <w:sz w:val="20"/>
                <w:szCs w:val="20"/>
              </w:rPr>
            </w:pPr>
            <w:r w:rsidRPr="009C5630">
              <w:rPr>
                <w:rFonts w:ascii="Times New Roman" w:hAnsi="Times New Roman" w:cs="Times New Roman"/>
                <w:color w:val="000000"/>
                <w:sz w:val="20"/>
                <w:szCs w:val="20"/>
              </w:rPr>
              <w:t>05 Diğer Gelirler</w:t>
            </w:r>
          </w:p>
        </w:tc>
        <w:tc>
          <w:tcPr>
            <w:tcW w:w="1206"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625.000</w:t>
            </w:r>
          </w:p>
        </w:tc>
        <w:tc>
          <w:tcPr>
            <w:tcW w:w="1206"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711.000</w:t>
            </w:r>
          </w:p>
        </w:tc>
        <w:tc>
          <w:tcPr>
            <w:tcW w:w="1983"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908.026</w:t>
            </w:r>
          </w:p>
        </w:tc>
        <w:tc>
          <w:tcPr>
            <w:tcW w:w="1984"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834.314</w:t>
            </w:r>
          </w:p>
        </w:tc>
        <w:tc>
          <w:tcPr>
            <w:tcW w:w="1843" w:type="dxa"/>
            <w:vAlign w:val="center"/>
          </w:tcPr>
          <w:p w:rsidR="00A22F85" w:rsidRPr="009C5630" w:rsidRDefault="00A22F85" w:rsidP="00A22F8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C5630">
              <w:rPr>
                <w:rFonts w:ascii="Times New Roman" w:hAnsi="Times New Roman" w:cs="Times New Roman"/>
                <w:color w:val="000000"/>
              </w:rPr>
              <w:t>% 9</w:t>
            </w:r>
            <w:r>
              <w:rPr>
                <w:rFonts w:ascii="Times New Roman" w:hAnsi="Times New Roman" w:cs="Times New Roman"/>
                <w:color w:val="000000"/>
              </w:rPr>
              <w:t>2</w:t>
            </w:r>
          </w:p>
        </w:tc>
      </w:tr>
      <w:tr w:rsidR="00A22F85" w:rsidRPr="009C5630" w:rsidTr="00A22F85">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A22F85" w:rsidRPr="009C5630" w:rsidRDefault="00A22F85" w:rsidP="00A22F8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TOPLAM</w:t>
            </w:r>
          </w:p>
        </w:tc>
        <w:tc>
          <w:tcPr>
            <w:tcW w:w="1206"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51.343.000</w:t>
            </w:r>
          </w:p>
        </w:tc>
        <w:tc>
          <w:tcPr>
            <w:tcW w:w="1206" w:type="dxa"/>
            <w:vAlign w:val="center"/>
          </w:tcPr>
          <w:p w:rsidR="00A22F85"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61.417.000</w:t>
            </w:r>
          </w:p>
        </w:tc>
        <w:tc>
          <w:tcPr>
            <w:tcW w:w="1983"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10.694</w:t>
            </w:r>
          </w:p>
        </w:tc>
        <w:tc>
          <w:tcPr>
            <w:tcW w:w="1984" w:type="dxa"/>
            <w:vAlign w:val="center"/>
          </w:tcPr>
          <w:p w:rsidR="00A22F85"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34.364</w:t>
            </w:r>
          </w:p>
        </w:tc>
        <w:tc>
          <w:tcPr>
            <w:tcW w:w="1843" w:type="dxa"/>
            <w:vAlign w:val="center"/>
          </w:tcPr>
          <w:p w:rsidR="00A22F85" w:rsidRPr="009C5630" w:rsidRDefault="00A22F85" w:rsidP="00A22F8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321</w:t>
            </w:r>
          </w:p>
        </w:tc>
      </w:tr>
    </w:tbl>
    <w:p w:rsidR="00DA4495" w:rsidRPr="009C5630" w:rsidRDefault="00DA4495" w:rsidP="00DA4495">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F1C5C" w:rsidRPr="009C5630" w:rsidRDefault="00AF1C5C">
      <w:pPr>
        <w:rPr>
          <w:rFonts w:ascii="Times New Roman" w:hAnsi="Times New Roman" w:cs="Times New Roman"/>
        </w:rPr>
      </w:pPr>
    </w:p>
    <w:p w:rsidR="00A65163" w:rsidRPr="003811DB" w:rsidRDefault="00A65163" w:rsidP="000A2E6E">
      <w:pPr>
        <w:pStyle w:val="Balk3"/>
        <w:numPr>
          <w:ilvl w:val="0"/>
          <w:numId w:val="6"/>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2" w:name="_Toc456104898"/>
      <w:r w:rsidRPr="003811DB">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03-TEŞEBBÜS VE MÜLKİYET GELİRLERİ:</w:t>
      </w:r>
      <w:bookmarkEnd w:id="12"/>
    </w:p>
    <w:p w:rsidR="00DA4495" w:rsidRPr="009C5630" w:rsidRDefault="00DA4495">
      <w:pPr>
        <w:rPr>
          <w:rFonts w:ascii="Times New Roman" w:hAnsi="Times New Roman" w:cs="Times New Roman"/>
        </w:rPr>
      </w:pPr>
    </w:p>
    <w:p w:rsidR="00AE3DA1" w:rsidRPr="009C5630" w:rsidRDefault="00AE3DA1" w:rsidP="00AE3DA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A22F85">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00A22F85">
        <w:rPr>
          <w:rFonts w:ascii="Times New Roman" w:hAnsi="Times New Roman" w:cs="Times New Roman"/>
          <w:color w:val="000000"/>
          <w:sz w:val="24"/>
          <w:szCs w:val="24"/>
        </w:rPr>
        <w:t>932.704</w:t>
      </w:r>
      <w:r w:rsidRPr="009C5630">
        <w:rPr>
          <w:rFonts w:ascii="Times New Roman" w:hAnsi="Times New Roman" w:cs="Times New Roman"/>
          <w:color w:val="000000"/>
          <w:sz w:val="24"/>
          <w:szCs w:val="24"/>
        </w:rPr>
        <w:t xml:space="preserve"> TL gelir gerçekleşirken, 201</w:t>
      </w:r>
      <w:r w:rsidR="00A22F85">
        <w:rPr>
          <w:rFonts w:ascii="Times New Roman" w:hAnsi="Times New Roman" w:cs="Times New Roman"/>
          <w:color w:val="000000"/>
          <w:sz w:val="24"/>
          <w:szCs w:val="24"/>
        </w:rPr>
        <w:t>6</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color w:val="000000"/>
          <w:sz w:val="24"/>
          <w:szCs w:val="24"/>
        </w:rPr>
        <w:t xml:space="preserve">% </w:t>
      </w:r>
      <w:r w:rsidR="00B9058F" w:rsidRPr="009C5630">
        <w:rPr>
          <w:rFonts w:ascii="Times New Roman" w:hAnsi="Times New Roman" w:cs="Times New Roman"/>
          <w:b/>
          <w:color w:val="000000"/>
          <w:sz w:val="24"/>
          <w:szCs w:val="24"/>
        </w:rPr>
        <w:t>1</w:t>
      </w:r>
      <w:r w:rsidR="00A22F85">
        <w:rPr>
          <w:rFonts w:ascii="Times New Roman" w:hAnsi="Times New Roman" w:cs="Times New Roman"/>
          <w:b/>
          <w:color w:val="000000"/>
          <w:sz w:val="24"/>
          <w:szCs w:val="24"/>
        </w:rPr>
        <w:t>05</w:t>
      </w:r>
      <w:r w:rsidRPr="009C5630">
        <w:rPr>
          <w:rFonts w:ascii="Times New Roman" w:hAnsi="Times New Roman" w:cs="Times New Roman"/>
          <w:color w:val="000000"/>
          <w:sz w:val="24"/>
          <w:szCs w:val="24"/>
        </w:rPr>
        <w:t xml:space="preserve"> oranında </w:t>
      </w:r>
      <w:r w:rsidR="00B9058F" w:rsidRPr="009C5630">
        <w:rPr>
          <w:rFonts w:ascii="Times New Roman" w:hAnsi="Times New Roman" w:cs="Times New Roman"/>
          <w:color w:val="000000"/>
          <w:sz w:val="24"/>
          <w:szCs w:val="24"/>
        </w:rPr>
        <w:t>artışla</w:t>
      </w:r>
      <w:r w:rsidRPr="009C5630">
        <w:rPr>
          <w:rFonts w:ascii="Times New Roman" w:hAnsi="Times New Roman" w:cs="Times New Roman"/>
          <w:color w:val="000000"/>
          <w:sz w:val="24"/>
          <w:szCs w:val="24"/>
        </w:rPr>
        <w:t xml:space="preserve"> </w:t>
      </w:r>
      <w:r w:rsidR="00A22F85">
        <w:rPr>
          <w:rFonts w:ascii="Times New Roman" w:hAnsi="Times New Roman" w:cs="Times New Roman"/>
          <w:color w:val="000000"/>
          <w:sz w:val="24"/>
          <w:szCs w:val="24"/>
        </w:rPr>
        <w:t>975.498</w:t>
      </w:r>
      <w:r w:rsidRPr="009C5630">
        <w:rPr>
          <w:rFonts w:ascii="Times New Roman" w:hAnsi="Times New Roman" w:cs="Times New Roman"/>
          <w:color w:val="000000"/>
          <w:sz w:val="24"/>
          <w:szCs w:val="24"/>
        </w:rPr>
        <w:t xml:space="preserve"> TL olarak gerçekleşmiştir.</w:t>
      </w:r>
    </w:p>
    <w:p w:rsidR="00AE3DA1" w:rsidRPr="009C5630" w:rsidRDefault="00AE3DA1" w:rsidP="00AE3DA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E3DA1" w:rsidRPr="009C5630" w:rsidRDefault="00AE3DA1" w:rsidP="00AE3DA1">
      <w:pPr>
        <w:autoSpaceDE w:val="0"/>
        <w:autoSpaceDN w:val="0"/>
        <w:adjustRightInd w:val="0"/>
        <w:spacing w:after="0" w:line="240" w:lineRule="auto"/>
        <w:ind w:firstLine="708"/>
        <w:jc w:val="both"/>
        <w:rPr>
          <w:rFonts w:ascii="Times New Roman" w:hAnsi="Times New Roman" w:cs="Times New Roman"/>
          <w:b/>
          <w:bCs/>
          <w:i/>
          <w:iCs/>
          <w:color w:val="800000"/>
          <w:sz w:val="24"/>
          <w:szCs w:val="24"/>
        </w:rPr>
      </w:pPr>
      <w:r w:rsidRPr="009C5630">
        <w:rPr>
          <w:rFonts w:ascii="Times New Roman" w:hAnsi="Times New Roman" w:cs="Times New Roman"/>
          <w:color w:val="000000"/>
          <w:sz w:val="24"/>
          <w:szCs w:val="24"/>
        </w:rPr>
        <w:t>Bu tertibe ilişkin gelir gerçekleşme oranı 201</w:t>
      </w:r>
      <w:r w:rsidR="00082227">
        <w:rPr>
          <w:rFonts w:ascii="Times New Roman" w:hAnsi="Times New Roman" w:cs="Times New Roman"/>
          <w:color w:val="000000"/>
          <w:sz w:val="24"/>
          <w:szCs w:val="24"/>
        </w:rPr>
        <w:t xml:space="preserve">5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B9058F" w:rsidRPr="009C5630">
        <w:rPr>
          <w:rFonts w:ascii="Times New Roman" w:hAnsi="Times New Roman" w:cs="Times New Roman"/>
          <w:b/>
          <w:bCs/>
          <w:color w:val="000000"/>
          <w:sz w:val="24"/>
          <w:szCs w:val="24"/>
        </w:rPr>
        <w:t>1</w:t>
      </w:r>
      <w:r w:rsidR="00082227">
        <w:rPr>
          <w:rFonts w:ascii="Times New Roman" w:hAnsi="Times New Roman" w:cs="Times New Roman"/>
          <w:b/>
          <w:bCs/>
          <w:color w:val="000000"/>
          <w:sz w:val="24"/>
          <w:szCs w:val="24"/>
        </w:rPr>
        <w:t>24</w:t>
      </w:r>
      <w:r w:rsidR="00B9058F" w:rsidRPr="009C5630">
        <w:rPr>
          <w:rFonts w:ascii="Times New Roman" w:hAnsi="Times New Roman" w:cs="Times New Roman"/>
          <w:b/>
          <w:bCs/>
          <w:color w:val="000000"/>
          <w:sz w:val="24"/>
          <w:szCs w:val="24"/>
        </w:rPr>
        <w:t xml:space="preserve">, </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201</w:t>
      </w:r>
      <w:r w:rsidR="00082227">
        <w:rPr>
          <w:rFonts w:ascii="Times New Roman" w:hAnsi="Times New Roman" w:cs="Times New Roman"/>
          <w:color w:val="000000"/>
          <w:sz w:val="24"/>
          <w:szCs w:val="24"/>
        </w:rPr>
        <w:t xml:space="preserve">6 </w:t>
      </w:r>
      <w:r w:rsidRPr="009C5630">
        <w:rPr>
          <w:rFonts w:ascii="Times New Roman" w:hAnsi="Times New Roman" w:cs="Times New Roman"/>
          <w:color w:val="000000"/>
          <w:sz w:val="24"/>
          <w:szCs w:val="24"/>
        </w:rPr>
        <w:t xml:space="preserve">yılının ilk altı ayında ise </w:t>
      </w:r>
      <w:r w:rsidRPr="009C5630">
        <w:rPr>
          <w:rFonts w:ascii="Times New Roman" w:hAnsi="Times New Roman" w:cs="Times New Roman"/>
          <w:b/>
          <w:bCs/>
          <w:color w:val="000000"/>
          <w:sz w:val="24"/>
          <w:szCs w:val="24"/>
        </w:rPr>
        <w:t xml:space="preserve">% </w:t>
      </w:r>
      <w:r w:rsidR="00B9058F" w:rsidRPr="009C5630">
        <w:rPr>
          <w:rFonts w:ascii="Times New Roman" w:hAnsi="Times New Roman" w:cs="Times New Roman"/>
          <w:b/>
          <w:bCs/>
          <w:color w:val="000000"/>
          <w:sz w:val="24"/>
          <w:szCs w:val="24"/>
        </w:rPr>
        <w:t>12</w:t>
      </w:r>
      <w:r w:rsidR="00082227">
        <w:rPr>
          <w:rFonts w:ascii="Times New Roman" w:hAnsi="Times New Roman" w:cs="Times New Roman"/>
          <w:b/>
          <w:bCs/>
          <w:color w:val="000000"/>
          <w:sz w:val="24"/>
          <w:szCs w:val="24"/>
        </w:rPr>
        <w:t>6</w:t>
      </w:r>
      <w:r w:rsidR="00B9058F"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dır. 201</w:t>
      </w:r>
      <w:r w:rsidR="00082227">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ve 201</w:t>
      </w:r>
      <w:r w:rsidR="00082227">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aylık gelir gerçekleşmeleri aşağıdaki grafikte aylık bazda gösterilmiştir.</w:t>
      </w:r>
    </w:p>
    <w:p w:rsidR="00B9058F" w:rsidRPr="009C5630" w:rsidRDefault="00B9058F">
      <w:pPr>
        <w:rPr>
          <w:rFonts w:ascii="Times New Roman" w:hAnsi="Times New Roman" w:cs="Times New Roman"/>
        </w:rPr>
      </w:pPr>
    </w:p>
    <w:p w:rsidR="00B9058F" w:rsidRPr="009C5630" w:rsidRDefault="00B9058F">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228BA844" wp14:editId="62C305BA">
            <wp:extent cx="6178164" cy="3204376"/>
            <wp:effectExtent l="0" t="0" r="13335" b="1524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1151" w:rsidRPr="00464AF1" w:rsidRDefault="00951151" w:rsidP="000A2E6E">
      <w:pPr>
        <w:pStyle w:val="Balk3"/>
        <w:numPr>
          <w:ilvl w:val="0"/>
          <w:numId w:val="6"/>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 w:name="_Toc456104899"/>
      <w:r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04-alınan bağış ve yardımlar ile özel GELİRLER:</w:t>
      </w:r>
      <w:bookmarkEnd w:id="13"/>
    </w:p>
    <w:p w:rsidR="00951151" w:rsidRPr="009C5630" w:rsidRDefault="00951151" w:rsidP="00951151">
      <w:pPr>
        <w:rPr>
          <w:rFonts w:ascii="Times New Roman" w:hAnsi="Times New Roman" w:cs="Times New Roman"/>
        </w:rPr>
      </w:pPr>
    </w:p>
    <w:p w:rsidR="00951151" w:rsidRPr="009C5630" w:rsidRDefault="00951151" w:rsidP="00951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FD5F79">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00FD5F79">
        <w:rPr>
          <w:rFonts w:ascii="Times New Roman" w:hAnsi="Times New Roman" w:cs="Times New Roman"/>
          <w:color w:val="000000"/>
          <w:sz w:val="24"/>
          <w:szCs w:val="24"/>
        </w:rPr>
        <w:t>8.853.473</w:t>
      </w:r>
      <w:r w:rsidRPr="009C5630">
        <w:rPr>
          <w:rFonts w:ascii="Times New Roman" w:hAnsi="Times New Roman" w:cs="Times New Roman"/>
          <w:color w:val="000000"/>
          <w:sz w:val="24"/>
          <w:szCs w:val="24"/>
        </w:rPr>
        <w:t xml:space="preserve"> TL gelir gerçekleşirken, 201</w:t>
      </w:r>
      <w:r w:rsidR="00FD5F7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color w:val="000000"/>
          <w:sz w:val="24"/>
          <w:szCs w:val="24"/>
        </w:rPr>
        <w:t xml:space="preserve">% </w:t>
      </w:r>
      <w:r w:rsidR="00FD5F79">
        <w:rPr>
          <w:rFonts w:ascii="Times New Roman" w:hAnsi="Times New Roman" w:cs="Times New Roman"/>
          <w:b/>
          <w:color w:val="000000"/>
          <w:sz w:val="24"/>
          <w:szCs w:val="24"/>
        </w:rPr>
        <w:t>368</w:t>
      </w:r>
      <w:r w:rsidRPr="009C5630">
        <w:rPr>
          <w:rFonts w:ascii="Times New Roman" w:hAnsi="Times New Roman" w:cs="Times New Roman"/>
          <w:color w:val="000000"/>
          <w:sz w:val="24"/>
          <w:szCs w:val="24"/>
        </w:rPr>
        <w:t xml:space="preserve"> oranında </w:t>
      </w:r>
      <w:r w:rsidR="00FD5F79">
        <w:rPr>
          <w:rFonts w:ascii="Times New Roman" w:hAnsi="Times New Roman" w:cs="Times New Roman"/>
          <w:color w:val="000000"/>
          <w:sz w:val="24"/>
          <w:szCs w:val="24"/>
        </w:rPr>
        <w:t>artışla 32.555.062</w:t>
      </w:r>
      <w:r w:rsidR="00155E6B" w:rsidRPr="009C5630">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TL olarak gerçekleşmiştir.</w:t>
      </w:r>
    </w:p>
    <w:p w:rsidR="00951151" w:rsidRDefault="00951151" w:rsidP="00951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lastRenderedPageBreak/>
        <w:t>Bu tertibe ilişkin gelir gerçekleşme oranı 201</w:t>
      </w:r>
      <w:r w:rsidR="00FD5F79">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FD5F79">
        <w:rPr>
          <w:rFonts w:ascii="Times New Roman" w:hAnsi="Times New Roman" w:cs="Times New Roman"/>
          <w:b/>
          <w:bCs/>
          <w:color w:val="000000"/>
          <w:sz w:val="24"/>
          <w:szCs w:val="24"/>
        </w:rPr>
        <w:t>18</w:t>
      </w:r>
      <w:r w:rsidR="00292CAB" w:rsidRPr="009C5630">
        <w:rPr>
          <w:rFonts w:ascii="Times New Roman" w:hAnsi="Times New Roman" w:cs="Times New Roman"/>
          <w:b/>
          <w:bCs/>
          <w:color w:val="000000"/>
          <w:sz w:val="24"/>
          <w:szCs w:val="24"/>
        </w:rPr>
        <w:t xml:space="preserve">, </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201</w:t>
      </w:r>
      <w:r w:rsidR="00FD5F7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ise </w:t>
      </w:r>
      <w:r w:rsidRPr="009C5630">
        <w:rPr>
          <w:rFonts w:ascii="Times New Roman" w:hAnsi="Times New Roman" w:cs="Times New Roman"/>
          <w:b/>
          <w:bCs/>
          <w:color w:val="000000"/>
          <w:sz w:val="24"/>
          <w:szCs w:val="24"/>
        </w:rPr>
        <w:t xml:space="preserve">% </w:t>
      </w:r>
      <w:r w:rsidR="00FD5F79">
        <w:rPr>
          <w:rFonts w:ascii="Times New Roman" w:hAnsi="Times New Roman" w:cs="Times New Roman"/>
          <w:b/>
          <w:bCs/>
          <w:color w:val="000000"/>
          <w:sz w:val="24"/>
          <w:szCs w:val="24"/>
        </w:rPr>
        <w:t>54</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dır. 201</w:t>
      </w:r>
      <w:r w:rsidR="00FD5F79">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ve 201</w:t>
      </w:r>
      <w:r w:rsidR="00FD5F7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aylık gelir gerçekleşmeleri aşağıdaki grafikte aylık bazda gösterilmiştir.</w:t>
      </w:r>
    </w:p>
    <w:p w:rsidR="00B91316" w:rsidRPr="009C5630" w:rsidRDefault="00B91316" w:rsidP="00951151">
      <w:pPr>
        <w:autoSpaceDE w:val="0"/>
        <w:autoSpaceDN w:val="0"/>
        <w:adjustRightInd w:val="0"/>
        <w:spacing w:after="0" w:line="240" w:lineRule="auto"/>
        <w:ind w:firstLine="708"/>
        <w:jc w:val="both"/>
        <w:rPr>
          <w:rFonts w:ascii="Times New Roman" w:hAnsi="Times New Roman" w:cs="Times New Roman"/>
          <w:b/>
          <w:bCs/>
          <w:i/>
          <w:iCs/>
          <w:color w:val="800000"/>
          <w:sz w:val="24"/>
          <w:szCs w:val="24"/>
        </w:rPr>
      </w:pPr>
    </w:p>
    <w:p w:rsidR="008A3563" w:rsidRPr="009C5630" w:rsidRDefault="00C160CE">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6EBFA648" wp14:editId="495AFFB5">
            <wp:extent cx="6122504" cy="3204376"/>
            <wp:effectExtent l="0" t="0" r="12065" b="1524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60CE" w:rsidRPr="00464AF1" w:rsidRDefault="00C160CE" w:rsidP="000A2E6E">
      <w:pPr>
        <w:pStyle w:val="Balk3"/>
        <w:numPr>
          <w:ilvl w:val="0"/>
          <w:numId w:val="6"/>
        </w:numPr>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4" w:name="_Toc456104900"/>
      <w:r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r w:rsidR="004F5DB4"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4F5DB4" w:rsidRPr="00464AF1">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Diğer gelirler:</w:t>
      </w:r>
      <w:bookmarkEnd w:id="14"/>
    </w:p>
    <w:p w:rsidR="00B91316" w:rsidRDefault="00B91316" w:rsidP="00C160CE">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160CE" w:rsidRPr="009C5630" w:rsidRDefault="00C160CE" w:rsidP="00C160C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873536">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yılının ilk altı ayında </w:t>
      </w:r>
      <w:r w:rsidR="00873536">
        <w:rPr>
          <w:rFonts w:ascii="Times New Roman" w:hAnsi="Times New Roman" w:cs="Times New Roman"/>
          <w:color w:val="000000"/>
          <w:sz w:val="24"/>
          <w:szCs w:val="24"/>
        </w:rPr>
        <w:t>908.026</w:t>
      </w:r>
      <w:r w:rsidRPr="009C5630">
        <w:rPr>
          <w:rFonts w:ascii="Times New Roman" w:hAnsi="Times New Roman" w:cs="Times New Roman"/>
          <w:color w:val="000000"/>
          <w:sz w:val="24"/>
          <w:szCs w:val="24"/>
        </w:rPr>
        <w:t xml:space="preserve"> TL gelir gerçekleşirken, 201</w:t>
      </w:r>
      <w:r w:rsidR="00873536">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color w:val="000000"/>
          <w:sz w:val="24"/>
          <w:szCs w:val="24"/>
        </w:rPr>
        <w:t xml:space="preserve">% </w:t>
      </w:r>
      <w:r w:rsidR="00873536">
        <w:rPr>
          <w:rFonts w:ascii="Times New Roman" w:hAnsi="Times New Roman" w:cs="Times New Roman"/>
          <w:b/>
          <w:color w:val="000000"/>
          <w:sz w:val="24"/>
          <w:szCs w:val="24"/>
        </w:rPr>
        <w:t>8</w:t>
      </w:r>
      <w:r w:rsidRPr="009C5630">
        <w:rPr>
          <w:rFonts w:ascii="Times New Roman" w:hAnsi="Times New Roman" w:cs="Times New Roman"/>
          <w:color w:val="000000"/>
          <w:sz w:val="24"/>
          <w:szCs w:val="24"/>
        </w:rPr>
        <w:t xml:space="preserve"> oranında azalışla </w:t>
      </w:r>
      <w:r w:rsidR="00873536">
        <w:rPr>
          <w:rFonts w:ascii="Times New Roman" w:hAnsi="Times New Roman" w:cs="Times New Roman"/>
          <w:color w:val="000000"/>
          <w:sz w:val="24"/>
          <w:szCs w:val="24"/>
        </w:rPr>
        <w:t>834.314</w:t>
      </w:r>
      <w:r w:rsidRPr="009C5630">
        <w:rPr>
          <w:rFonts w:ascii="Times New Roman" w:hAnsi="Times New Roman" w:cs="Times New Roman"/>
          <w:color w:val="000000"/>
          <w:sz w:val="24"/>
          <w:szCs w:val="24"/>
        </w:rPr>
        <w:t xml:space="preserve"> TL olarak gerçekleşmiştir.</w:t>
      </w:r>
    </w:p>
    <w:p w:rsidR="00C160CE" w:rsidRPr="009C5630" w:rsidRDefault="00C160CE" w:rsidP="00C160CE">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160CE" w:rsidRPr="009C5630" w:rsidRDefault="00C160CE" w:rsidP="00AD12B9">
      <w:pPr>
        <w:autoSpaceDE w:val="0"/>
        <w:autoSpaceDN w:val="0"/>
        <w:adjustRightInd w:val="0"/>
        <w:spacing w:after="0" w:line="240" w:lineRule="auto"/>
        <w:ind w:firstLine="708"/>
        <w:jc w:val="both"/>
        <w:rPr>
          <w:rFonts w:ascii="Times New Roman" w:hAnsi="Times New Roman" w:cs="Times New Roman"/>
        </w:rPr>
      </w:pPr>
      <w:r w:rsidRPr="009C5630">
        <w:rPr>
          <w:rFonts w:ascii="Times New Roman" w:hAnsi="Times New Roman" w:cs="Times New Roman"/>
          <w:color w:val="000000"/>
          <w:sz w:val="24"/>
          <w:szCs w:val="24"/>
        </w:rPr>
        <w:t xml:space="preserve">Bu tertibe </w:t>
      </w:r>
      <w:r w:rsidR="00B846F8">
        <w:rPr>
          <w:rFonts w:ascii="Times New Roman" w:hAnsi="Times New Roman" w:cs="Times New Roman"/>
          <w:color w:val="000000"/>
          <w:sz w:val="24"/>
          <w:szCs w:val="24"/>
        </w:rPr>
        <w:t xml:space="preserve">ilişkin gelir gerçekleşme oranı </w:t>
      </w:r>
      <w:r w:rsidRPr="009C5630">
        <w:rPr>
          <w:rFonts w:ascii="Times New Roman" w:hAnsi="Times New Roman" w:cs="Times New Roman"/>
          <w:color w:val="000000"/>
          <w:sz w:val="24"/>
          <w:szCs w:val="24"/>
        </w:rPr>
        <w:t>201</w:t>
      </w:r>
      <w:r w:rsidR="00873536">
        <w:rPr>
          <w:rFonts w:ascii="Times New Roman" w:hAnsi="Times New Roman" w:cs="Times New Roman"/>
          <w:color w:val="000000"/>
          <w:sz w:val="24"/>
          <w:szCs w:val="24"/>
        </w:rPr>
        <w:t>5</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6C7DBC" w:rsidRPr="009C5630">
        <w:rPr>
          <w:rFonts w:ascii="Times New Roman" w:hAnsi="Times New Roman" w:cs="Times New Roman"/>
          <w:b/>
          <w:bCs/>
          <w:color w:val="000000"/>
          <w:sz w:val="24"/>
          <w:szCs w:val="24"/>
        </w:rPr>
        <w:t>14</w:t>
      </w:r>
      <w:r w:rsidR="00873536">
        <w:rPr>
          <w:rFonts w:ascii="Times New Roman" w:hAnsi="Times New Roman" w:cs="Times New Roman"/>
          <w:b/>
          <w:bCs/>
          <w:color w:val="000000"/>
          <w:sz w:val="24"/>
          <w:szCs w:val="24"/>
        </w:rPr>
        <w:t>5</w:t>
      </w:r>
      <w:r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201</w:t>
      </w:r>
      <w:r w:rsidR="00887BD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yılının ilk altı ayında ise </w:t>
      </w:r>
      <w:r w:rsidRPr="009C5630">
        <w:rPr>
          <w:rFonts w:ascii="Times New Roman" w:hAnsi="Times New Roman" w:cs="Times New Roman"/>
          <w:b/>
          <w:bCs/>
          <w:color w:val="000000"/>
          <w:sz w:val="24"/>
          <w:szCs w:val="24"/>
        </w:rPr>
        <w:t xml:space="preserve">% </w:t>
      </w:r>
      <w:r w:rsidR="00873536">
        <w:rPr>
          <w:rFonts w:ascii="Times New Roman" w:hAnsi="Times New Roman" w:cs="Times New Roman"/>
          <w:b/>
          <w:bCs/>
          <w:color w:val="000000"/>
          <w:sz w:val="24"/>
          <w:szCs w:val="24"/>
        </w:rPr>
        <w:t>117</w:t>
      </w:r>
      <w:r w:rsidR="006C7DBC" w:rsidRPr="009C5630">
        <w:rPr>
          <w:rFonts w:ascii="Times New Roman" w:hAnsi="Times New Roman" w:cs="Times New Roman"/>
          <w:bCs/>
          <w:color w:val="000000"/>
          <w:sz w:val="24"/>
          <w:szCs w:val="24"/>
        </w:rPr>
        <w:t>’</w:t>
      </w:r>
      <w:r w:rsidRPr="009C5630">
        <w:rPr>
          <w:rFonts w:ascii="Times New Roman" w:hAnsi="Times New Roman" w:cs="Times New Roman"/>
          <w:color w:val="000000"/>
          <w:sz w:val="24"/>
          <w:szCs w:val="24"/>
        </w:rPr>
        <w:t>dır. 201</w:t>
      </w:r>
      <w:r w:rsidR="00873536">
        <w:rPr>
          <w:rFonts w:ascii="Times New Roman" w:hAnsi="Times New Roman" w:cs="Times New Roman"/>
          <w:color w:val="000000"/>
          <w:sz w:val="24"/>
          <w:szCs w:val="24"/>
        </w:rPr>
        <w:t>5</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ve 201</w:t>
      </w:r>
      <w:r w:rsidR="00873536">
        <w:rPr>
          <w:rFonts w:ascii="Times New Roman" w:hAnsi="Times New Roman" w:cs="Times New Roman"/>
          <w:color w:val="000000"/>
          <w:sz w:val="24"/>
          <w:szCs w:val="24"/>
        </w:rPr>
        <w:t>6</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yılının ilk altı aylık gelir gerçekleşmeleri aşağıdaki grafikte aylık bazda gösterilmiştir.</w:t>
      </w:r>
    </w:p>
    <w:p w:rsidR="00C160CE" w:rsidRPr="009C5630" w:rsidRDefault="00C160CE">
      <w:pPr>
        <w:rPr>
          <w:rFonts w:ascii="Times New Roman" w:hAnsi="Times New Roman" w:cs="Times New Roman"/>
        </w:rPr>
      </w:pPr>
    </w:p>
    <w:p w:rsidR="008A3563" w:rsidRPr="009C5630" w:rsidRDefault="00CE3D4B">
      <w:pPr>
        <w:rPr>
          <w:rFonts w:ascii="Times New Roman" w:hAnsi="Times New Roman" w:cs="Times New Roman"/>
        </w:rPr>
      </w:pPr>
      <w:r w:rsidRPr="009C5630">
        <w:rPr>
          <w:rFonts w:ascii="Times New Roman" w:hAnsi="Times New Roman" w:cs="Times New Roman"/>
          <w:noProof/>
          <w:lang w:eastAsia="tr-TR"/>
        </w:rPr>
        <w:drawing>
          <wp:inline distT="0" distB="0" distL="0" distR="0" wp14:anchorId="43109DA4" wp14:editId="6F7C8314">
            <wp:extent cx="5850255" cy="3202940"/>
            <wp:effectExtent l="0" t="0" r="17145" b="1651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7944" w:rsidRPr="009C5630" w:rsidRDefault="00627944" w:rsidP="000A2E6E">
      <w:pPr>
        <w:pStyle w:val="Balk2"/>
        <w:numPr>
          <w:ilvl w:val="1"/>
          <w:numId w:val="1"/>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5" w:name="_Toc456104901"/>
      <w:r w:rsidRPr="009C5630">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finansman</w:t>
      </w:r>
      <w:bookmarkEnd w:id="15"/>
    </w:p>
    <w:p w:rsidR="00AC5269" w:rsidRPr="009C5630" w:rsidRDefault="00AC5269" w:rsidP="00AC5269">
      <w:pPr>
        <w:jc w:val="both"/>
        <w:rPr>
          <w:rFonts w:ascii="Times New Roman" w:hAnsi="Times New Roman" w:cs="Times New Roman"/>
          <w:color w:val="000000"/>
          <w:sz w:val="24"/>
          <w:szCs w:val="24"/>
        </w:rPr>
      </w:pPr>
    </w:p>
    <w:p w:rsidR="00AC5269" w:rsidRPr="009C5630" w:rsidRDefault="00AC5269" w:rsidP="00AC5269">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 5018 Sayılı Kamu Mali Yönetimi ve Kontrol Kanunu hükümleri çerçevesinde giderlerini, yıl içinde elde ettiği özel gelirler ve hazineden aldığı yardımlar ile karşılamaktadır. Yılsonunda elde edilen özel gelirlerden harcanamayan kısım bir sonraki yılın giderlerine finansman olmak üzere devri gerçekleştirilmektedir.</w:t>
      </w:r>
    </w:p>
    <w:p w:rsidR="00627944" w:rsidRPr="00E13EE2" w:rsidRDefault="005A221C"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6" w:name="_Toc456104902"/>
      <w: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2016 YILI </w:t>
      </w:r>
      <w:r w:rsidR="00AF1C5C"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OCAK-</w:t>
      </w:r>
      <w:r w:rsidR="001B02B1"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HAZİRAN DÖNEMİNDE YÜRÜTÜLEN FAALİYETLER:</w:t>
      </w:r>
      <w:bookmarkEnd w:id="16"/>
    </w:p>
    <w:p w:rsidR="001B02B1" w:rsidRPr="009C5630" w:rsidRDefault="001B02B1" w:rsidP="001B02B1">
      <w:pPr>
        <w:rPr>
          <w:rFonts w:ascii="Times New Roman" w:hAnsi="Times New Roman" w:cs="Times New Roman"/>
        </w:rPr>
      </w:pPr>
    </w:p>
    <w:p w:rsidR="001B02B1" w:rsidRPr="009C5630" w:rsidRDefault="009E5697" w:rsidP="001B02B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6</w:t>
      </w:r>
      <w:r w:rsidR="00295A78">
        <w:rPr>
          <w:rFonts w:ascii="Times New Roman" w:hAnsi="Times New Roman" w:cs="Times New Roman"/>
          <w:color w:val="000000"/>
          <w:sz w:val="24"/>
          <w:szCs w:val="24"/>
        </w:rPr>
        <w:t>682</w:t>
      </w:r>
      <w:r w:rsidR="001B02B1" w:rsidRPr="009C5630">
        <w:rPr>
          <w:rFonts w:ascii="Times New Roman" w:hAnsi="Times New Roman" w:cs="Times New Roman"/>
          <w:color w:val="000000"/>
          <w:sz w:val="24"/>
          <w:szCs w:val="24"/>
        </w:rPr>
        <w:t xml:space="preserve"> sayılı 201</w:t>
      </w:r>
      <w:r w:rsidR="00295A78">
        <w:rPr>
          <w:rFonts w:ascii="Times New Roman" w:hAnsi="Times New Roman" w:cs="Times New Roman"/>
          <w:color w:val="000000"/>
          <w:sz w:val="24"/>
          <w:szCs w:val="24"/>
        </w:rPr>
        <w:t>6</w:t>
      </w:r>
      <w:r w:rsidR="001B02B1" w:rsidRPr="009C5630">
        <w:rPr>
          <w:rFonts w:ascii="Times New Roman" w:hAnsi="Times New Roman" w:cs="Times New Roman"/>
          <w:color w:val="000000"/>
          <w:sz w:val="24"/>
          <w:szCs w:val="24"/>
        </w:rPr>
        <w:t xml:space="preserve"> yılı Merkezi Yönetim Bütçe Kanunu ile Üniversitemize tahsis edilen ödeneklerin kullanımına ilişkin Ayrıntılı Harcama Programı 5018 sayılı Kanunun 20. maddesi gereğince Maliye Bakanlığı Bütçe ve Mali Kontrol Genel Müdürlüğü’nün icmal cetvellerine uygun olarak vize edilmiştir.</w:t>
      </w:r>
    </w:p>
    <w:p w:rsidR="001B02B1" w:rsidRPr="009C5630" w:rsidRDefault="001B02B1" w:rsidP="001B02B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1B02B1" w:rsidRPr="009C5630" w:rsidRDefault="001B02B1" w:rsidP="001B02B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295A78">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 Ocak-Haziran döneminde Üniversitemiz ihtiyaçları doğrultusunda Maliye Bakanlığınca vize edilen ve ödeneklerin kullanımında Ayrıntılı Finansman Programındaki limitler dahilinde, 201</w:t>
      </w:r>
      <w:r w:rsidR="00295A78">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 Bütçe Uygulama Tebliğlerinde yer alan esas ve usuller dikkate alınarak, Başbakanlıkça yayınlanan tasarruf genelgelerine uygun olarak harcama yapılmaktadır. </w:t>
      </w:r>
    </w:p>
    <w:p w:rsidR="001B02B1" w:rsidRPr="009C5630" w:rsidRDefault="001B02B1" w:rsidP="001B02B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1B02B1" w:rsidRPr="009C5630" w:rsidRDefault="001B02B1" w:rsidP="001B02B1">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Bu döneme ilişkin olarak, Akademik ve İdari hizmetlerinin istenilen düzeyde ve kalitede sunulabilmesi amacıyla tahsis edilen kaynakların, bütçe ve gider mevzuatına uygun olarak etkili, ekonomik ve verimli bir şekilde kullanılmasına devam edilecektir</w:t>
      </w:r>
      <w:r w:rsidR="009E5697" w:rsidRPr="009C5630">
        <w:rPr>
          <w:rFonts w:ascii="Times New Roman" w:hAnsi="Times New Roman" w:cs="Times New Roman"/>
          <w:color w:val="000000"/>
          <w:sz w:val="24"/>
          <w:szCs w:val="24"/>
        </w:rPr>
        <w:t>.</w:t>
      </w:r>
    </w:p>
    <w:p w:rsidR="005015D7" w:rsidRPr="009C5630" w:rsidRDefault="005015D7" w:rsidP="004E362E">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F4427" w:rsidRPr="009C5630" w:rsidRDefault="002F4427" w:rsidP="004E362E">
      <w:pPr>
        <w:autoSpaceDE w:val="0"/>
        <w:autoSpaceDN w:val="0"/>
        <w:adjustRightInd w:val="0"/>
        <w:spacing w:after="0" w:line="240" w:lineRule="auto"/>
        <w:jc w:val="center"/>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295A78">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00BF3B1C">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OCAK-</w:t>
      </w:r>
      <w:r w:rsidRPr="009C5630">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HAZİRAN DÖNEMİ SERMAYE GİDERL</w:t>
      </w:r>
      <w:r w:rsidR="00D11BAC">
        <w:rPr>
          <w:rFonts w:ascii="Times New Roman" w:hAnsi="Times New Roman" w:cs="Times New Roman"/>
          <w:b/>
          <w:caps/>
          <w:color w:val="7030A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ERİ HARCAMALARI VE BEKLENTİLERİ</w:t>
      </w:r>
    </w:p>
    <w:p w:rsidR="002F4427" w:rsidRPr="009C5630" w:rsidRDefault="002F4427" w:rsidP="002F4427">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B15ED" w:rsidRPr="009C5630" w:rsidRDefault="007B15ED" w:rsidP="002F4427">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AkKlavuz-Vurgu4"/>
        <w:tblpPr w:leftFromText="141" w:rightFromText="141" w:vertAnchor="text" w:horzAnchor="margin" w:tblpY="260"/>
        <w:tblW w:w="5019" w:type="pct"/>
        <w:tblLayout w:type="fixed"/>
        <w:tblLook w:val="04A0" w:firstRow="1" w:lastRow="0" w:firstColumn="1" w:lastColumn="0" w:noHBand="0" w:noVBand="1"/>
      </w:tblPr>
      <w:tblGrid>
        <w:gridCol w:w="1703"/>
        <w:gridCol w:w="3367"/>
        <w:gridCol w:w="1510"/>
        <w:gridCol w:w="1205"/>
        <w:gridCol w:w="2107"/>
      </w:tblGrid>
      <w:tr w:rsidR="002F4427" w:rsidRPr="009C5630" w:rsidTr="00C67A8B">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2F4427" w:rsidRPr="00295A78" w:rsidRDefault="002F4427" w:rsidP="00295A78">
            <w:pPr>
              <w:jc w:val="center"/>
              <w:rPr>
                <w:rFonts w:ascii="Times New Roman" w:hAnsi="Times New Roman" w:cs="Times New Roman"/>
                <w:bCs w:val="0"/>
                <w:color w:val="000000"/>
                <w:sz w:val="24"/>
                <w:szCs w:val="24"/>
              </w:rPr>
            </w:pPr>
            <w:r w:rsidRPr="00295A78">
              <w:rPr>
                <w:rFonts w:ascii="Times New Roman" w:hAnsi="Times New Roman" w:cs="Times New Roman"/>
                <w:bCs w:val="0"/>
                <w:color w:val="000000"/>
                <w:sz w:val="24"/>
                <w:szCs w:val="24"/>
              </w:rPr>
              <w:t>201</w:t>
            </w:r>
            <w:r w:rsidR="00295A78" w:rsidRPr="00295A78">
              <w:rPr>
                <w:rFonts w:ascii="Times New Roman" w:hAnsi="Times New Roman" w:cs="Times New Roman"/>
                <w:bCs w:val="0"/>
                <w:color w:val="000000"/>
                <w:sz w:val="24"/>
                <w:szCs w:val="24"/>
              </w:rPr>
              <w:t>6</w:t>
            </w:r>
            <w:r w:rsidRPr="00295A78">
              <w:rPr>
                <w:rFonts w:ascii="Times New Roman" w:hAnsi="Times New Roman" w:cs="Times New Roman"/>
                <w:bCs w:val="0"/>
                <w:color w:val="000000"/>
                <w:sz w:val="24"/>
                <w:szCs w:val="24"/>
              </w:rPr>
              <w:t xml:space="preserve"> Yılı Ocak-Haziran Dönemi Yatırım Projeleri Uygulamaları Tablosu</w:t>
            </w:r>
          </w:p>
        </w:tc>
      </w:tr>
      <w:tr w:rsidR="002F4427" w:rsidRPr="009C5630" w:rsidTr="00A84258">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861" w:type="pct"/>
            <w:noWrap/>
            <w:hideMark/>
          </w:tcPr>
          <w:p w:rsidR="002F4427" w:rsidRPr="009C5630" w:rsidRDefault="002F4427" w:rsidP="002F4427">
            <w:pPr>
              <w:rPr>
                <w:rFonts w:ascii="Times New Roman" w:hAnsi="Times New Roman" w:cs="Times New Roman"/>
                <w:bCs w:val="0"/>
                <w:color w:val="000000"/>
                <w:sz w:val="20"/>
                <w:szCs w:val="20"/>
              </w:rPr>
            </w:pPr>
            <w:r w:rsidRPr="009C5630">
              <w:rPr>
                <w:rFonts w:ascii="Times New Roman" w:hAnsi="Times New Roman" w:cs="Times New Roman"/>
                <w:bCs w:val="0"/>
                <w:color w:val="000000"/>
                <w:sz w:val="20"/>
                <w:szCs w:val="20"/>
              </w:rPr>
              <w:t>Proje No</w:t>
            </w:r>
          </w:p>
        </w:tc>
        <w:tc>
          <w:tcPr>
            <w:tcW w:w="1702" w:type="pct"/>
            <w:noWrap/>
            <w:hideMark/>
          </w:tcPr>
          <w:p w:rsidR="002F4427" w:rsidRPr="009C5630" w:rsidRDefault="002F4427" w:rsidP="002F44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Proje Adı</w:t>
            </w:r>
          </w:p>
        </w:tc>
        <w:tc>
          <w:tcPr>
            <w:tcW w:w="763" w:type="pct"/>
            <w:noWrap/>
            <w:hideMark/>
          </w:tcPr>
          <w:p w:rsidR="002F4427" w:rsidRPr="009C5630" w:rsidRDefault="002F4427" w:rsidP="00C67A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Ödenek</w:t>
            </w:r>
          </w:p>
        </w:tc>
        <w:tc>
          <w:tcPr>
            <w:tcW w:w="609" w:type="pct"/>
            <w:noWrap/>
            <w:hideMark/>
          </w:tcPr>
          <w:p w:rsidR="002F4427" w:rsidRPr="009C5630" w:rsidRDefault="002F4427" w:rsidP="00C67A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Eklenen</w:t>
            </w:r>
          </w:p>
        </w:tc>
        <w:tc>
          <w:tcPr>
            <w:tcW w:w="1065" w:type="pct"/>
            <w:noWrap/>
            <w:hideMark/>
          </w:tcPr>
          <w:p w:rsidR="002F4427" w:rsidRPr="009C5630" w:rsidRDefault="002F4427" w:rsidP="00C67A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Harcama</w:t>
            </w:r>
          </w:p>
        </w:tc>
      </w:tr>
      <w:tr w:rsidR="002F4427" w:rsidRPr="009C5630" w:rsidTr="00A84258">
        <w:trPr>
          <w:cnfStyle w:val="000000010000" w:firstRow="0" w:lastRow="0" w:firstColumn="0" w:lastColumn="0" w:oddVBand="0" w:evenVBand="0" w:oddHBand="0" w:evenHBand="1"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61" w:type="pct"/>
            <w:noWrap/>
            <w:vAlign w:val="center"/>
            <w:hideMark/>
          </w:tcPr>
          <w:p w:rsidR="002F4427" w:rsidRPr="009C5630" w:rsidRDefault="002F4427" w:rsidP="00A84258">
            <w:pPr>
              <w:jc w:val="center"/>
              <w:rPr>
                <w:rFonts w:ascii="Times New Roman" w:hAnsi="Times New Roman" w:cs="Times New Roman"/>
                <w:b w:val="0"/>
                <w:bCs w:val="0"/>
                <w:color w:val="000000"/>
                <w:sz w:val="20"/>
                <w:szCs w:val="20"/>
              </w:rPr>
            </w:pPr>
            <w:r w:rsidRPr="009C5630">
              <w:rPr>
                <w:rFonts w:ascii="Times New Roman" w:hAnsi="Times New Roman" w:cs="Times New Roman"/>
                <w:b w:val="0"/>
                <w:bCs w:val="0"/>
                <w:color w:val="000000"/>
                <w:sz w:val="20"/>
                <w:szCs w:val="20"/>
              </w:rPr>
              <w:t>201</w:t>
            </w:r>
            <w:r w:rsidR="00A84258">
              <w:rPr>
                <w:rFonts w:ascii="Times New Roman" w:hAnsi="Times New Roman" w:cs="Times New Roman"/>
                <w:b w:val="0"/>
                <w:bCs w:val="0"/>
                <w:color w:val="000000"/>
                <w:sz w:val="20"/>
                <w:szCs w:val="20"/>
              </w:rPr>
              <w:t>6</w:t>
            </w:r>
            <w:r w:rsidRPr="009C5630">
              <w:rPr>
                <w:rFonts w:ascii="Times New Roman" w:hAnsi="Times New Roman" w:cs="Times New Roman"/>
                <w:b w:val="0"/>
                <w:bCs w:val="0"/>
                <w:color w:val="000000"/>
                <w:sz w:val="20"/>
                <w:szCs w:val="20"/>
              </w:rPr>
              <w:t>H032</w:t>
            </w:r>
            <w:r w:rsidR="00A84258">
              <w:rPr>
                <w:rFonts w:ascii="Times New Roman" w:hAnsi="Times New Roman" w:cs="Times New Roman"/>
                <w:b w:val="0"/>
                <w:bCs w:val="0"/>
                <w:color w:val="000000"/>
                <w:sz w:val="20"/>
                <w:szCs w:val="20"/>
              </w:rPr>
              <w:t>600</w:t>
            </w:r>
          </w:p>
        </w:tc>
        <w:tc>
          <w:tcPr>
            <w:tcW w:w="1702" w:type="pct"/>
            <w:noWrap/>
            <w:vAlign w:val="center"/>
            <w:hideMark/>
          </w:tcPr>
          <w:p w:rsidR="002F4427" w:rsidRDefault="002F4427"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Çeşitli Ünitelerin Etud Projesi</w:t>
            </w:r>
            <w:r w:rsidR="00A84258">
              <w:rPr>
                <w:rFonts w:ascii="Times New Roman" w:hAnsi="Times New Roman" w:cs="Times New Roman"/>
                <w:color w:val="000000"/>
                <w:sz w:val="20"/>
                <w:szCs w:val="20"/>
              </w:rPr>
              <w:t xml:space="preserve"> (DAP)</w:t>
            </w:r>
          </w:p>
          <w:p w:rsidR="00A84258" w:rsidRPr="009C5630" w:rsidRDefault="00A84258"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Etüt-Proje</w:t>
            </w:r>
          </w:p>
        </w:tc>
        <w:tc>
          <w:tcPr>
            <w:tcW w:w="763" w:type="pct"/>
            <w:noWrap/>
            <w:vAlign w:val="center"/>
            <w:hideMark/>
          </w:tcPr>
          <w:p w:rsidR="002F4427" w:rsidRPr="009C5630" w:rsidRDefault="002F4427" w:rsidP="00A842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100.000</w:t>
            </w:r>
          </w:p>
        </w:tc>
        <w:tc>
          <w:tcPr>
            <w:tcW w:w="609" w:type="pct"/>
            <w:noWrap/>
            <w:vAlign w:val="center"/>
            <w:hideMark/>
          </w:tcPr>
          <w:p w:rsidR="002F4427" w:rsidRPr="009C5630" w:rsidRDefault="003F5B6D" w:rsidP="00A842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300.000</w:t>
            </w:r>
          </w:p>
        </w:tc>
        <w:tc>
          <w:tcPr>
            <w:tcW w:w="1065" w:type="pct"/>
            <w:noWrap/>
            <w:vAlign w:val="center"/>
            <w:hideMark/>
          </w:tcPr>
          <w:p w:rsidR="002F4427" w:rsidRPr="009C5630" w:rsidRDefault="00CC6D6C" w:rsidP="00A842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224.200</w:t>
            </w:r>
          </w:p>
        </w:tc>
      </w:tr>
      <w:tr w:rsidR="00A84258" w:rsidRPr="009C5630" w:rsidTr="00A8425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61" w:type="pct"/>
            <w:noWrap/>
            <w:vAlign w:val="center"/>
            <w:hideMark/>
          </w:tcPr>
          <w:p w:rsidR="00A84258" w:rsidRPr="009C5630" w:rsidRDefault="00A84258" w:rsidP="00A84258">
            <w:pPr>
              <w:jc w:val="center"/>
              <w:rPr>
                <w:rFonts w:ascii="Times New Roman" w:hAnsi="Times New Roman" w:cs="Times New Roman"/>
                <w:b w:val="0"/>
                <w:bCs w:val="0"/>
                <w:color w:val="000000"/>
                <w:sz w:val="20"/>
                <w:szCs w:val="20"/>
              </w:rPr>
            </w:pPr>
            <w:r w:rsidRPr="009C5630">
              <w:rPr>
                <w:rFonts w:ascii="Times New Roman" w:hAnsi="Times New Roman" w:cs="Times New Roman"/>
                <w:b w:val="0"/>
                <w:bCs w:val="0"/>
                <w:color w:val="000000"/>
                <w:sz w:val="20"/>
                <w:szCs w:val="20"/>
              </w:rPr>
              <w:t>2009H031340</w:t>
            </w:r>
          </w:p>
        </w:tc>
        <w:tc>
          <w:tcPr>
            <w:tcW w:w="1702" w:type="pct"/>
            <w:noWrap/>
            <w:vAlign w:val="center"/>
            <w:hideMark/>
          </w:tcPr>
          <w:p w:rsidR="00A84258" w:rsidRPr="009C5630" w:rsidRDefault="00A84258" w:rsidP="00052B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Kampus Alt Yapısı</w:t>
            </w:r>
            <w:r>
              <w:rPr>
                <w:rFonts w:ascii="Times New Roman" w:hAnsi="Times New Roman" w:cs="Times New Roman"/>
                <w:color w:val="000000"/>
                <w:sz w:val="20"/>
                <w:szCs w:val="20"/>
              </w:rPr>
              <w:t xml:space="preserve"> (DAP)</w:t>
            </w:r>
          </w:p>
        </w:tc>
        <w:tc>
          <w:tcPr>
            <w:tcW w:w="763" w:type="pct"/>
            <w:noWrap/>
            <w:vAlign w:val="center"/>
            <w:hideMark/>
          </w:tcPr>
          <w:p w:rsidR="00A84258" w:rsidRPr="009C5630" w:rsidRDefault="00A84258" w:rsidP="00A84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7.500.000</w:t>
            </w:r>
          </w:p>
        </w:tc>
        <w:tc>
          <w:tcPr>
            <w:tcW w:w="609" w:type="pct"/>
            <w:noWrap/>
            <w:vAlign w:val="center"/>
            <w:hideMark/>
          </w:tcPr>
          <w:p w:rsidR="00A84258" w:rsidRPr="009C5630" w:rsidRDefault="00A84258" w:rsidP="00A84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1065" w:type="pct"/>
            <w:noWrap/>
            <w:vAlign w:val="center"/>
            <w:hideMark/>
          </w:tcPr>
          <w:p w:rsidR="00A84258" w:rsidRPr="009C5630" w:rsidRDefault="00E67089" w:rsidP="002267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4.4</w:t>
            </w:r>
            <w:r w:rsidR="0022673F">
              <w:rPr>
                <w:rFonts w:ascii="Times New Roman" w:hAnsi="Times New Roman" w:cs="Times New Roman"/>
                <w:color w:val="000000"/>
                <w:sz w:val="20"/>
                <w:szCs w:val="20"/>
              </w:rPr>
              <w:t>99.099</w:t>
            </w:r>
          </w:p>
        </w:tc>
      </w:tr>
      <w:tr w:rsidR="00052B60" w:rsidRPr="009C5630" w:rsidTr="00A84258">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052B60" w:rsidP="00052B60">
            <w:pPr>
              <w:jc w:val="center"/>
              <w:rPr>
                <w:rFonts w:ascii="Times New Roman" w:hAnsi="Times New Roman" w:cs="Times New Roman"/>
                <w:b w:val="0"/>
                <w:color w:val="000000"/>
                <w:sz w:val="20"/>
                <w:szCs w:val="20"/>
              </w:rPr>
            </w:pPr>
            <w:r w:rsidRPr="009C5630">
              <w:rPr>
                <w:rFonts w:ascii="Times New Roman" w:hAnsi="Times New Roman" w:cs="Times New Roman"/>
                <w:b w:val="0"/>
                <w:color w:val="000000"/>
                <w:sz w:val="20"/>
                <w:szCs w:val="20"/>
              </w:rPr>
              <w:t>2009H031350</w:t>
            </w:r>
          </w:p>
        </w:tc>
        <w:tc>
          <w:tcPr>
            <w:tcW w:w="1702" w:type="pct"/>
            <w:noWrap/>
            <w:vAlign w:val="center"/>
          </w:tcPr>
          <w:p w:rsidR="00052B60" w:rsidRDefault="00052B60"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Mediko Sosyal Binası</w:t>
            </w:r>
            <w:r>
              <w:rPr>
                <w:rFonts w:ascii="Times New Roman" w:hAnsi="Times New Roman" w:cs="Times New Roman"/>
                <w:color w:val="000000"/>
                <w:sz w:val="20"/>
                <w:szCs w:val="20"/>
              </w:rPr>
              <w:t xml:space="preserve"> (DAP)</w:t>
            </w:r>
          </w:p>
          <w:p w:rsidR="00052B60" w:rsidRPr="009C5630" w:rsidRDefault="00052B60"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Derslik ve Merkezi Birimler</w:t>
            </w:r>
          </w:p>
        </w:tc>
        <w:tc>
          <w:tcPr>
            <w:tcW w:w="763" w:type="pct"/>
            <w:noWrap/>
            <w:vAlign w:val="center"/>
          </w:tcPr>
          <w:p w:rsidR="00052B60" w:rsidRPr="009C5630" w:rsidRDefault="00052B60"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4.900.000</w:t>
            </w:r>
          </w:p>
        </w:tc>
        <w:tc>
          <w:tcPr>
            <w:tcW w:w="609" w:type="pct"/>
            <w:noWrap/>
            <w:vAlign w:val="center"/>
          </w:tcPr>
          <w:p w:rsidR="00052B60" w:rsidRPr="009C5630" w:rsidRDefault="003F5B6D"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1.500.000</w:t>
            </w:r>
          </w:p>
        </w:tc>
        <w:tc>
          <w:tcPr>
            <w:tcW w:w="1065" w:type="pct"/>
            <w:noWrap/>
            <w:vAlign w:val="center"/>
          </w:tcPr>
          <w:p w:rsidR="00052B60" w:rsidRPr="009C5630" w:rsidRDefault="001B4DC7"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2.545.261</w:t>
            </w:r>
          </w:p>
        </w:tc>
      </w:tr>
      <w:tr w:rsidR="00052B60" w:rsidRPr="009C5630" w:rsidTr="00A8425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052B60" w:rsidP="00052B60">
            <w:pPr>
              <w:jc w:val="cente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2016</w:t>
            </w:r>
            <w:r w:rsidRPr="009C5630">
              <w:rPr>
                <w:rFonts w:ascii="Times New Roman" w:hAnsi="Times New Roman" w:cs="Times New Roman"/>
                <w:b w:val="0"/>
                <w:bCs w:val="0"/>
                <w:color w:val="000000"/>
                <w:sz w:val="20"/>
                <w:szCs w:val="20"/>
              </w:rPr>
              <w:t>H0326</w:t>
            </w:r>
            <w:r>
              <w:rPr>
                <w:rFonts w:ascii="Times New Roman" w:hAnsi="Times New Roman" w:cs="Times New Roman"/>
                <w:b w:val="0"/>
                <w:bCs w:val="0"/>
                <w:color w:val="000000"/>
                <w:sz w:val="20"/>
                <w:szCs w:val="20"/>
              </w:rPr>
              <w:t>1</w:t>
            </w:r>
            <w:r w:rsidRPr="009C5630">
              <w:rPr>
                <w:rFonts w:ascii="Times New Roman" w:hAnsi="Times New Roman" w:cs="Times New Roman"/>
                <w:b w:val="0"/>
                <w:bCs w:val="0"/>
                <w:color w:val="000000"/>
                <w:sz w:val="20"/>
                <w:szCs w:val="20"/>
              </w:rPr>
              <w:t>0</w:t>
            </w:r>
          </w:p>
        </w:tc>
        <w:tc>
          <w:tcPr>
            <w:tcW w:w="1702" w:type="pct"/>
            <w:noWrap/>
            <w:vAlign w:val="center"/>
          </w:tcPr>
          <w:p w:rsidR="00052B60" w:rsidRPr="009C5630" w:rsidRDefault="00052B60" w:rsidP="00052B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Muhtelif İşler</w:t>
            </w:r>
            <w:r>
              <w:rPr>
                <w:rFonts w:ascii="Times New Roman" w:hAnsi="Times New Roman" w:cs="Times New Roman"/>
                <w:color w:val="000000"/>
                <w:sz w:val="20"/>
                <w:szCs w:val="20"/>
              </w:rPr>
              <w:t xml:space="preserve"> (DAP)</w:t>
            </w:r>
          </w:p>
        </w:tc>
        <w:tc>
          <w:tcPr>
            <w:tcW w:w="763" w:type="pct"/>
            <w:noWrap/>
            <w:vAlign w:val="center"/>
          </w:tcPr>
          <w:p w:rsidR="00052B60" w:rsidRPr="009C5630" w:rsidRDefault="00052B60"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3.5</w:t>
            </w:r>
            <w:r w:rsidRPr="009C5630">
              <w:rPr>
                <w:rFonts w:ascii="Times New Roman" w:hAnsi="Times New Roman" w:cs="Times New Roman"/>
                <w:color w:val="000000"/>
                <w:sz w:val="20"/>
                <w:szCs w:val="20"/>
              </w:rPr>
              <w:t>00.000</w:t>
            </w:r>
          </w:p>
        </w:tc>
        <w:tc>
          <w:tcPr>
            <w:tcW w:w="609" w:type="pct"/>
            <w:noWrap/>
            <w:vAlign w:val="center"/>
          </w:tcPr>
          <w:p w:rsidR="00052B60" w:rsidRPr="009C5630" w:rsidRDefault="00052B60"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1065" w:type="pct"/>
            <w:noWrap/>
            <w:vAlign w:val="center"/>
          </w:tcPr>
          <w:p w:rsidR="00052B60" w:rsidRPr="009C5630" w:rsidRDefault="001B4DC7"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633.578</w:t>
            </w:r>
          </w:p>
        </w:tc>
      </w:tr>
      <w:tr w:rsidR="00052B60" w:rsidRPr="009C5630" w:rsidTr="00A8425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052B60" w:rsidP="00052B60">
            <w:pPr>
              <w:jc w:val="cente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2016</w:t>
            </w:r>
            <w:r w:rsidRPr="009C5630">
              <w:rPr>
                <w:rFonts w:ascii="Times New Roman" w:hAnsi="Times New Roman" w:cs="Times New Roman"/>
                <w:b w:val="0"/>
                <w:bCs w:val="0"/>
                <w:color w:val="000000"/>
                <w:sz w:val="20"/>
                <w:szCs w:val="20"/>
              </w:rPr>
              <w:t>H0326</w:t>
            </w:r>
            <w:r>
              <w:rPr>
                <w:rFonts w:ascii="Times New Roman" w:hAnsi="Times New Roman" w:cs="Times New Roman"/>
                <w:b w:val="0"/>
                <w:bCs w:val="0"/>
                <w:color w:val="000000"/>
                <w:sz w:val="20"/>
                <w:szCs w:val="20"/>
              </w:rPr>
              <w:t>20</w:t>
            </w:r>
          </w:p>
        </w:tc>
        <w:tc>
          <w:tcPr>
            <w:tcW w:w="1702" w:type="pct"/>
            <w:noWrap/>
            <w:vAlign w:val="center"/>
          </w:tcPr>
          <w:p w:rsidR="00052B60" w:rsidRPr="009C5630" w:rsidRDefault="00052B60" w:rsidP="00052B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Yayın Alımı (DAP)</w:t>
            </w:r>
          </w:p>
        </w:tc>
        <w:tc>
          <w:tcPr>
            <w:tcW w:w="763" w:type="pct"/>
            <w:noWrap/>
            <w:vAlign w:val="center"/>
          </w:tcPr>
          <w:p w:rsidR="00052B60" w:rsidRPr="009C5630" w:rsidRDefault="00052B60"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500.000</w:t>
            </w:r>
          </w:p>
        </w:tc>
        <w:tc>
          <w:tcPr>
            <w:tcW w:w="609" w:type="pct"/>
            <w:noWrap/>
            <w:vAlign w:val="center"/>
          </w:tcPr>
          <w:p w:rsidR="00052B60" w:rsidRPr="009C5630" w:rsidRDefault="00052B60"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w:t>
            </w:r>
          </w:p>
        </w:tc>
        <w:tc>
          <w:tcPr>
            <w:tcW w:w="1065" w:type="pct"/>
            <w:noWrap/>
            <w:vAlign w:val="center"/>
          </w:tcPr>
          <w:p w:rsidR="00052B60" w:rsidRPr="009C5630" w:rsidRDefault="001B4DC7"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51.560</w:t>
            </w:r>
          </w:p>
        </w:tc>
      </w:tr>
      <w:tr w:rsidR="00052B60" w:rsidRPr="009C5630" w:rsidTr="00A8425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052B60" w:rsidRPr="009C5630" w:rsidRDefault="00052B60" w:rsidP="00052B60">
            <w:pPr>
              <w:jc w:val="center"/>
              <w:rPr>
                <w:rFonts w:ascii="Times New Roman" w:hAnsi="Times New Roman" w:cs="Times New Roman"/>
                <w:b w:val="0"/>
                <w:color w:val="000000"/>
                <w:sz w:val="20"/>
                <w:szCs w:val="20"/>
              </w:rPr>
            </w:pPr>
            <w:r>
              <w:rPr>
                <w:rFonts w:ascii="Times New Roman" w:hAnsi="Times New Roman" w:cs="Times New Roman"/>
                <w:b w:val="0"/>
                <w:color w:val="000000"/>
                <w:sz w:val="20"/>
                <w:szCs w:val="20"/>
              </w:rPr>
              <w:t>2011H050060</w:t>
            </w:r>
          </w:p>
        </w:tc>
        <w:tc>
          <w:tcPr>
            <w:tcW w:w="1702" w:type="pct"/>
            <w:noWrap/>
            <w:vAlign w:val="center"/>
          </w:tcPr>
          <w:p w:rsidR="00052B60" w:rsidRPr="009C5630" w:rsidRDefault="00052B60" w:rsidP="00052B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Açık ve Kapalı Spor Tesisleri</w:t>
            </w:r>
            <w:r w:rsidR="00787DF6">
              <w:rPr>
                <w:rFonts w:ascii="Times New Roman" w:hAnsi="Times New Roman" w:cs="Times New Roman"/>
                <w:color w:val="000000"/>
                <w:sz w:val="20"/>
                <w:szCs w:val="20"/>
              </w:rPr>
              <w:t xml:space="preserve"> (DAP)</w:t>
            </w:r>
          </w:p>
        </w:tc>
        <w:tc>
          <w:tcPr>
            <w:tcW w:w="763" w:type="pct"/>
            <w:noWrap/>
            <w:vAlign w:val="center"/>
          </w:tcPr>
          <w:p w:rsidR="00052B60" w:rsidRPr="009C5630" w:rsidRDefault="00052B60"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1.200.000</w:t>
            </w:r>
          </w:p>
        </w:tc>
        <w:tc>
          <w:tcPr>
            <w:tcW w:w="609" w:type="pct"/>
            <w:noWrap/>
            <w:vAlign w:val="center"/>
          </w:tcPr>
          <w:p w:rsidR="00052B60" w:rsidRPr="009C5630" w:rsidRDefault="003F5B6D"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2.000.000</w:t>
            </w:r>
          </w:p>
        </w:tc>
        <w:tc>
          <w:tcPr>
            <w:tcW w:w="1065" w:type="pct"/>
            <w:noWrap/>
            <w:vAlign w:val="center"/>
          </w:tcPr>
          <w:p w:rsidR="00052B60" w:rsidRPr="009C5630" w:rsidRDefault="001B4DC7"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1.198.030</w:t>
            </w:r>
          </w:p>
        </w:tc>
      </w:tr>
      <w:tr w:rsidR="003F5B6D" w:rsidRPr="009C5630" w:rsidTr="00A84258">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61" w:type="pct"/>
            <w:noWrap/>
            <w:vAlign w:val="center"/>
          </w:tcPr>
          <w:p w:rsidR="003F5B6D" w:rsidRDefault="003F5B6D" w:rsidP="00052B60">
            <w:pPr>
              <w:jc w:val="center"/>
              <w:rPr>
                <w:rFonts w:ascii="Times New Roman" w:hAnsi="Times New Roman" w:cs="Times New Roman"/>
                <w:color w:val="000000"/>
                <w:sz w:val="20"/>
                <w:szCs w:val="20"/>
              </w:rPr>
            </w:pPr>
          </w:p>
        </w:tc>
        <w:tc>
          <w:tcPr>
            <w:tcW w:w="1702" w:type="pct"/>
            <w:noWrap/>
            <w:vAlign w:val="center"/>
          </w:tcPr>
          <w:p w:rsidR="003F5B6D" w:rsidRDefault="003F5B6D" w:rsidP="000C675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 xml:space="preserve">Büyük Onarım </w:t>
            </w:r>
          </w:p>
        </w:tc>
        <w:tc>
          <w:tcPr>
            <w:tcW w:w="763" w:type="pct"/>
            <w:noWrap/>
            <w:vAlign w:val="center"/>
          </w:tcPr>
          <w:p w:rsidR="003F5B6D" w:rsidRDefault="003F5B6D"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pct"/>
            <w:noWrap/>
            <w:vAlign w:val="center"/>
          </w:tcPr>
          <w:p w:rsidR="003F5B6D" w:rsidRDefault="003F5B6D"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3.700.000</w:t>
            </w:r>
          </w:p>
        </w:tc>
        <w:tc>
          <w:tcPr>
            <w:tcW w:w="1065" w:type="pct"/>
            <w:noWrap/>
            <w:vAlign w:val="center"/>
          </w:tcPr>
          <w:p w:rsidR="003F5B6D" w:rsidRDefault="003F5B6D" w:rsidP="00052B6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52B60" w:rsidRPr="009C5630" w:rsidTr="00A8425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563" w:type="pct"/>
            <w:gridSpan w:val="2"/>
            <w:noWrap/>
            <w:hideMark/>
          </w:tcPr>
          <w:p w:rsidR="00052B60" w:rsidRPr="009C5630" w:rsidRDefault="00052B60" w:rsidP="00052B60">
            <w:pPr>
              <w:rPr>
                <w:rFonts w:ascii="Times New Roman" w:hAnsi="Times New Roman" w:cs="Times New Roman"/>
                <w:bCs w:val="0"/>
                <w:color w:val="000000"/>
                <w:sz w:val="20"/>
                <w:szCs w:val="20"/>
              </w:rPr>
            </w:pPr>
            <w:r w:rsidRPr="009C5630">
              <w:rPr>
                <w:rFonts w:ascii="Times New Roman" w:hAnsi="Times New Roman" w:cs="Times New Roman"/>
                <w:bCs w:val="0"/>
                <w:color w:val="000000"/>
                <w:sz w:val="20"/>
                <w:szCs w:val="20"/>
              </w:rPr>
              <w:t>TOPLAM</w:t>
            </w:r>
          </w:p>
        </w:tc>
        <w:tc>
          <w:tcPr>
            <w:tcW w:w="763" w:type="pct"/>
            <w:noWrap/>
            <w:hideMark/>
          </w:tcPr>
          <w:p w:rsidR="00052B60" w:rsidRPr="009C5630" w:rsidRDefault="00CC6D6C"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17.700.000</w:t>
            </w:r>
          </w:p>
        </w:tc>
        <w:tc>
          <w:tcPr>
            <w:tcW w:w="609" w:type="pct"/>
            <w:noWrap/>
            <w:hideMark/>
          </w:tcPr>
          <w:p w:rsidR="00052B60" w:rsidRPr="009C5630" w:rsidRDefault="00CC6D6C"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7.500.000</w:t>
            </w:r>
          </w:p>
        </w:tc>
        <w:tc>
          <w:tcPr>
            <w:tcW w:w="1065" w:type="pct"/>
            <w:noWrap/>
            <w:hideMark/>
          </w:tcPr>
          <w:p w:rsidR="00052B60" w:rsidRPr="009C5630" w:rsidRDefault="0022673F" w:rsidP="00052B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9.151.728</w:t>
            </w:r>
          </w:p>
        </w:tc>
      </w:tr>
    </w:tbl>
    <w:p w:rsidR="00D11BAC" w:rsidRDefault="00D11BAC" w:rsidP="007B15ED">
      <w:pPr>
        <w:autoSpaceDE w:val="0"/>
        <w:autoSpaceDN w:val="0"/>
        <w:adjustRightInd w:val="0"/>
        <w:spacing w:after="0" w:line="240" w:lineRule="auto"/>
        <w:ind w:firstLine="708"/>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B15ED" w:rsidRPr="00FD7E69" w:rsidRDefault="00CC6D6C"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D7E69">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2016H032600 ÇEŞİTLİ ÜNİTELERİN ETUD PROJESİ:</w:t>
      </w:r>
      <w:r w:rsidR="007B15ED" w:rsidRPr="00FD7E69">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7B15ED" w:rsidRPr="009C5630" w:rsidRDefault="007B15ED" w:rsidP="007B15ED">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B15ED" w:rsidRPr="009C5630" w:rsidRDefault="007B15ED" w:rsidP="001B4DC7">
      <w:pPr>
        <w:autoSpaceDE w:val="0"/>
        <w:autoSpaceDN w:val="0"/>
        <w:adjustRightInd w:val="0"/>
        <w:spacing w:after="0" w:line="240" w:lineRule="auto"/>
        <w:ind w:left="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887BD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bu proje için 1. İlk altı ay için </w:t>
      </w:r>
      <w:r w:rsidR="001B4DC7">
        <w:rPr>
          <w:rFonts w:ascii="Times New Roman" w:hAnsi="Times New Roman" w:cs="Times New Roman"/>
          <w:color w:val="000000"/>
          <w:sz w:val="24"/>
          <w:szCs w:val="24"/>
        </w:rPr>
        <w:t>peyzaj proje</w:t>
      </w:r>
      <w:r w:rsidR="00C43E19">
        <w:rPr>
          <w:rFonts w:ascii="Times New Roman" w:hAnsi="Times New Roman" w:cs="Times New Roman"/>
          <w:color w:val="000000"/>
          <w:sz w:val="24"/>
          <w:szCs w:val="24"/>
        </w:rPr>
        <w:t xml:space="preserve">si için 224.200,00 TL </w:t>
      </w:r>
      <w:r w:rsidR="001B4DC7">
        <w:rPr>
          <w:rFonts w:ascii="Times New Roman" w:hAnsi="Times New Roman" w:cs="Times New Roman"/>
          <w:color w:val="000000"/>
          <w:sz w:val="24"/>
          <w:szCs w:val="24"/>
        </w:rPr>
        <w:t>harcama gerçekleş</w:t>
      </w:r>
      <w:r w:rsidRPr="009C5630">
        <w:rPr>
          <w:rFonts w:ascii="Times New Roman" w:hAnsi="Times New Roman" w:cs="Times New Roman"/>
          <w:color w:val="000000"/>
          <w:sz w:val="24"/>
          <w:szCs w:val="24"/>
        </w:rPr>
        <w:t xml:space="preserve">miştir. </w:t>
      </w:r>
      <w:r w:rsidR="00115375" w:rsidRPr="009C5630">
        <w:rPr>
          <w:rFonts w:ascii="Times New Roman" w:hAnsi="Times New Roman" w:cs="Times New Roman"/>
          <w:color w:val="000000"/>
          <w:sz w:val="24"/>
          <w:szCs w:val="24"/>
        </w:rPr>
        <w:t xml:space="preserve">2. </w:t>
      </w:r>
      <w:r w:rsidR="00C43E19">
        <w:rPr>
          <w:rFonts w:ascii="Times New Roman" w:hAnsi="Times New Roman" w:cs="Times New Roman"/>
          <w:color w:val="000000"/>
          <w:sz w:val="24"/>
          <w:szCs w:val="24"/>
        </w:rPr>
        <w:t>a</w:t>
      </w:r>
      <w:r w:rsidRPr="009C5630">
        <w:rPr>
          <w:rFonts w:ascii="Times New Roman" w:hAnsi="Times New Roman" w:cs="Times New Roman"/>
          <w:color w:val="000000"/>
          <w:sz w:val="24"/>
          <w:szCs w:val="24"/>
        </w:rPr>
        <w:t>ltı aylık dönemde % 20’lik daha gerçekleştirme hedeflenmektedir.</w:t>
      </w:r>
    </w:p>
    <w:p w:rsidR="007B15ED" w:rsidRPr="009C5630" w:rsidRDefault="007B15ED" w:rsidP="007B15ED">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15375" w:rsidRDefault="007B15ED"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00CC6D6C">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2009H03134</w:t>
      </w:r>
      <w:r w:rsidR="00115375"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0 </w:t>
      </w:r>
      <w:r w:rsidR="00CC6D6C">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KAMPÜS ALTYAPISI</w:t>
      </w:r>
      <w:r w:rsidR="00115375"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C6D6C" w:rsidRPr="009C5630" w:rsidRDefault="00CC6D6C" w:rsidP="00CC6D6C">
      <w:p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15375" w:rsidRPr="009C5630" w:rsidRDefault="00115375" w:rsidP="00CC6D6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C43E19">
        <w:rPr>
          <w:rFonts w:ascii="Times New Roman" w:hAnsi="Times New Roman" w:cs="Times New Roman"/>
          <w:color w:val="000000"/>
          <w:sz w:val="24"/>
          <w:szCs w:val="24"/>
        </w:rPr>
        <w:t xml:space="preserve">16.236.000,00 </w:t>
      </w:r>
      <w:r w:rsidRPr="009C5630">
        <w:rPr>
          <w:rFonts w:ascii="Times New Roman" w:hAnsi="Times New Roman" w:cs="Times New Roman"/>
          <w:color w:val="000000"/>
          <w:sz w:val="24"/>
          <w:szCs w:val="24"/>
        </w:rPr>
        <w:t xml:space="preserve">TL </w:t>
      </w:r>
      <w:r w:rsidR="00C43E19">
        <w:rPr>
          <w:rFonts w:ascii="Times New Roman" w:hAnsi="Times New Roman" w:cs="Times New Roman"/>
          <w:color w:val="000000"/>
          <w:sz w:val="24"/>
          <w:szCs w:val="24"/>
        </w:rPr>
        <w:t>(KDV Dahil)</w:t>
      </w:r>
    </w:p>
    <w:p w:rsidR="00115375" w:rsidRPr="009C5630" w:rsidRDefault="00115375" w:rsidP="00115375">
      <w:pPr>
        <w:autoSpaceDE w:val="0"/>
        <w:autoSpaceDN w:val="0"/>
        <w:adjustRightInd w:val="0"/>
        <w:spacing w:after="0" w:line="240" w:lineRule="auto"/>
        <w:jc w:val="both"/>
        <w:rPr>
          <w:rFonts w:ascii="Times New Roman" w:hAnsi="Times New Roman" w:cs="Times New Roman"/>
          <w:b/>
          <w:color w:val="000000"/>
          <w:sz w:val="24"/>
          <w:szCs w:val="24"/>
        </w:rPr>
      </w:pPr>
    </w:p>
    <w:p w:rsidR="00115375" w:rsidRPr="009C5630" w:rsidRDefault="00115375" w:rsidP="00C43E19">
      <w:pPr>
        <w:autoSpaceDE w:val="0"/>
        <w:autoSpaceDN w:val="0"/>
        <w:adjustRightInd w:val="0"/>
        <w:spacing w:after="0" w:line="240" w:lineRule="auto"/>
        <w:ind w:left="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887BD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bu proje için 1. İlk altı ay için</w:t>
      </w:r>
      <w:r w:rsidR="00C43E19">
        <w:rPr>
          <w:rFonts w:ascii="Times New Roman" w:hAnsi="Times New Roman" w:cs="Times New Roman"/>
          <w:color w:val="000000"/>
          <w:sz w:val="24"/>
          <w:szCs w:val="24"/>
        </w:rPr>
        <w:t xml:space="preserve">de </w:t>
      </w:r>
      <w:r w:rsidR="0022673F">
        <w:rPr>
          <w:rFonts w:ascii="Times New Roman" w:hAnsi="Times New Roman" w:cs="Times New Roman"/>
          <w:color w:val="000000"/>
          <w:sz w:val="24"/>
          <w:szCs w:val="24"/>
        </w:rPr>
        <w:t>4.499.099</w:t>
      </w:r>
      <w:r w:rsidR="00C43E19">
        <w:rPr>
          <w:rFonts w:ascii="Times New Roman" w:hAnsi="Times New Roman" w:cs="Times New Roman"/>
          <w:color w:val="000000"/>
          <w:sz w:val="24"/>
          <w:szCs w:val="24"/>
        </w:rPr>
        <w:t xml:space="preserve"> TL harcama gerçekleş</w:t>
      </w:r>
      <w:r w:rsidRPr="009C5630">
        <w:rPr>
          <w:rFonts w:ascii="Times New Roman" w:hAnsi="Times New Roman" w:cs="Times New Roman"/>
          <w:color w:val="000000"/>
          <w:sz w:val="24"/>
          <w:szCs w:val="24"/>
        </w:rPr>
        <w:t xml:space="preserve">miştir. 2. </w:t>
      </w:r>
      <w:r w:rsidR="00C43E19">
        <w:rPr>
          <w:rFonts w:ascii="Times New Roman" w:hAnsi="Times New Roman" w:cs="Times New Roman"/>
          <w:color w:val="000000"/>
          <w:sz w:val="24"/>
          <w:szCs w:val="24"/>
        </w:rPr>
        <w:t>a</w:t>
      </w:r>
      <w:r w:rsidRPr="009C5630">
        <w:rPr>
          <w:rFonts w:ascii="Times New Roman" w:hAnsi="Times New Roman" w:cs="Times New Roman"/>
          <w:color w:val="000000"/>
          <w:sz w:val="24"/>
          <w:szCs w:val="24"/>
        </w:rPr>
        <w:t>ltı aylık dönemde % 20</w:t>
      </w:r>
      <w:r w:rsidR="00D772CB" w:rsidRPr="009C5630">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’lik daha gerçekleştirme hedeflenmektedir.</w:t>
      </w:r>
    </w:p>
    <w:p w:rsidR="0091282F" w:rsidRPr="009C5630" w:rsidRDefault="0091282F" w:rsidP="00D864A8">
      <w:pPr>
        <w:autoSpaceDE w:val="0"/>
        <w:autoSpaceDN w:val="0"/>
        <w:adjustRightInd w:val="0"/>
        <w:spacing w:after="0" w:line="240" w:lineRule="auto"/>
        <w:ind w:firstLine="708"/>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F199E" w:rsidRPr="009C5630" w:rsidRDefault="004F199E" w:rsidP="004F199E">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217C5" w:rsidRDefault="00CC6D6C"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2009H031350 MEDİKO SOSYAL BİNASI</w:t>
      </w:r>
      <w:r w:rsidR="002217C5"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C6D6C" w:rsidRDefault="00CC6D6C" w:rsidP="002217C5">
      <w:pPr>
        <w:autoSpaceDE w:val="0"/>
        <w:autoSpaceDN w:val="0"/>
        <w:adjustRightInd w:val="0"/>
        <w:spacing w:after="0" w:line="240" w:lineRule="auto"/>
        <w:ind w:firstLine="708"/>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C6D6C" w:rsidRPr="009C5630" w:rsidRDefault="00CC6D6C" w:rsidP="00CC6D6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15.550.040 TL </w:t>
      </w:r>
      <w:r w:rsidR="00C43E19">
        <w:rPr>
          <w:rFonts w:ascii="Times New Roman" w:hAnsi="Times New Roman" w:cs="Times New Roman"/>
          <w:color w:val="000000"/>
          <w:sz w:val="24"/>
          <w:szCs w:val="24"/>
        </w:rPr>
        <w:t>(KDV Dahil)</w:t>
      </w:r>
    </w:p>
    <w:p w:rsidR="00CC6D6C" w:rsidRPr="009C5630" w:rsidRDefault="00CC6D6C" w:rsidP="00CC6D6C">
      <w:pPr>
        <w:autoSpaceDE w:val="0"/>
        <w:autoSpaceDN w:val="0"/>
        <w:adjustRightInd w:val="0"/>
        <w:spacing w:after="0" w:line="240" w:lineRule="auto"/>
        <w:jc w:val="both"/>
        <w:rPr>
          <w:rFonts w:ascii="Times New Roman" w:hAnsi="Times New Roman" w:cs="Times New Roman"/>
          <w:b/>
          <w:color w:val="000000"/>
          <w:sz w:val="24"/>
          <w:szCs w:val="24"/>
        </w:rPr>
      </w:pPr>
    </w:p>
    <w:p w:rsidR="00C43E19" w:rsidRPr="009C5630" w:rsidRDefault="00C43E19" w:rsidP="00C43E19">
      <w:pPr>
        <w:autoSpaceDE w:val="0"/>
        <w:autoSpaceDN w:val="0"/>
        <w:adjustRightInd w:val="0"/>
        <w:spacing w:after="0" w:line="240" w:lineRule="auto"/>
        <w:ind w:left="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bu proje için 1. İlk altı ay için</w:t>
      </w:r>
      <w:r>
        <w:rPr>
          <w:rFonts w:ascii="Times New Roman" w:hAnsi="Times New Roman" w:cs="Times New Roman"/>
          <w:color w:val="000000"/>
          <w:sz w:val="24"/>
          <w:szCs w:val="24"/>
        </w:rPr>
        <w:t>de 2.545.261,48 TL harcama gerçekleş</w:t>
      </w:r>
      <w:r w:rsidRPr="009C5630">
        <w:rPr>
          <w:rFonts w:ascii="Times New Roman" w:hAnsi="Times New Roman" w:cs="Times New Roman"/>
          <w:color w:val="000000"/>
          <w:sz w:val="24"/>
          <w:szCs w:val="24"/>
        </w:rPr>
        <w:t xml:space="preserve">miştir. 2. </w:t>
      </w:r>
      <w:r>
        <w:rPr>
          <w:rFonts w:ascii="Times New Roman" w:hAnsi="Times New Roman" w:cs="Times New Roman"/>
          <w:color w:val="000000"/>
          <w:sz w:val="24"/>
          <w:szCs w:val="24"/>
        </w:rPr>
        <w:t>a</w:t>
      </w:r>
      <w:r w:rsidRPr="009C5630">
        <w:rPr>
          <w:rFonts w:ascii="Times New Roman" w:hAnsi="Times New Roman" w:cs="Times New Roman"/>
          <w:color w:val="000000"/>
          <w:sz w:val="24"/>
          <w:szCs w:val="24"/>
        </w:rPr>
        <w:t>ltı aylık dönemde % 20 ’lik daha gerçekleştirme hedeflenmektedir.</w:t>
      </w:r>
    </w:p>
    <w:p w:rsidR="002217C5" w:rsidRPr="009C5630" w:rsidRDefault="002217C5" w:rsidP="002217C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C6D6C" w:rsidRDefault="007A2AD6"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stadyum (açık ve kapalı spor tesisleri) :</w:t>
      </w:r>
    </w:p>
    <w:p w:rsidR="007A2AD6" w:rsidRDefault="00AA6312" w:rsidP="007A2AD6">
      <w:pPr>
        <w:autoSpaceDE w:val="0"/>
        <w:autoSpaceDN w:val="0"/>
        <w:adjustRightInd w:val="0"/>
        <w:spacing w:after="0" w:line="240" w:lineRule="auto"/>
        <w:ind w:firstLine="708"/>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C6D6C" w:rsidRPr="009C5630" w:rsidRDefault="00CC6D6C" w:rsidP="00CC6D6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C43E19">
        <w:rPr>
          <w:rFonts w:ascii="Times New Roman" w:hAnsi="Times New Roman" w:cs="Times New Roman"/>
          <w:color w:val="000000"/>
          <w:sz w:val="24"/>
          <w:szCs w:val="24"/>
        </w:rPr>
        <w:t>4.889.920</w:t>
      </w:r>
      <w:r w:rsidRPr="009C5630">
        <w:rPr>
          <w:rFonts w:ascii="Times New Roman" w:hAnsi="Times New Roman" w:cs="Times New Roman"/>
          <w:color w:val="000000"/>
          <w:sz w:val="24"/>
          <w:szCs w:val="24"/>
        </w:rPr>
        <w:t xml:space="preserve"> TL </w:t>
      </w:r>
      <w:r w:rsidR="00C43E19">
        <w:rPr>
          <w:rFonts w:ascii="Times New Roman" w:hAnsi="Times New Roman" w:cs="Times New Roman"/>
          <w:color w:val="000000"/>
          <w:sz w:val="24"/>
          <w:szCs w:val="24"/>
        </w:rPr>
        <w:t>(KDV Dahil)</w:t>
      </w:r>
    </w:p>
    <w:p w:rsidR="00CC6D6C" w:rsidRPr="009C5630" w:rsidRDefault="00CC6D6C" w:rsidP="00CC6D6C">
      <w:pPr>
        <w:autoSpaceDE w:val="0"/>
        <w:autoSpaceDN w:val="0"/>
        <w:adjustRightInd w:val="0"/>
        <w:spacing w:after="0" w:line="240" w:lineRule="auto"/>
        <w:jc w:val="both"/>
        <w:rPr>
          <w:rFonts w:ascii="Times New Roman" w:hAnsi="Times New Roman" w:cs="Times New Roman"/>
          <w:b/>
          <w:color w:val="000000"/>
          <w:sz w:val="24"/>
          <w:szCs w:val="24"/>
        </w:rPr>
      </w:pPr>
    </w:p>
    <w:p w:rsidR="00C43E19" w:rsidRPr="009C5630" w:rsidRDefault="00C43E19" w:rsidP="00C43E19">
      <w:pPr>
        <w:autoSpaceDE w:val="0"/>
        <w:autoSpaceDN w:val="0"/>
        <w:adjustRightInd w:val="0"/>
        <w:spacing w:after="0" w:line="240" w:lineRule="auto"/>
        <w:ind w:left="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bu proje için 1. İlk altı ay için</w:t>
      </w:r>
      <w:r>
        <w:rPr>
          <w:rFonts w:ascii="Times New Roman" w:hAnsi="Times New Roman" w:cs="Times New Roman"/>
          <w:color w:val="000000"/>
          <w:sz w:val="24"/>
          <w:szCs w:val="24"/>
        </w:rPr>
        <w:t>de 1.198.030,00 TL harcama gerçekleş</w:t>
      </w:r>
      <w:r w:rsidRPr="009C5630">
        <w:rPr>
          <w:rFonts w:ascii="Times New Roman" w:hAnsi="Times New Roman" w:cs="Times New Roman"/>
          <w:color w:val="000000"/>
          <w:sz w:val="24"/>
          <w:szCs w:val="24"/>
        </w:rPr>
        <w:t xml:space="preserve">miştir. 2. </w:t>
      </w:r>
      <w:r>
        <w:rPr>
          <w:rFonts w:ascii="Times New Roman" w:hAnsi="Times New Roman" w:cs="Times New Roman"/>
          <w:color w:val="000000"/>
          <w:sz w:val="24"/>
          <w:szCs w:val="24"/>
        </w:rPr>
        <w:t>a</w:t>
      </w:r>
      <w:r w:rsidRPr="009C5630">
        <w:rPr>
          <w:rFonts w:ascii="Times New Roman" w:hAnsi="Times New Roman" w:cs="Times New Roman"/>
          <w:color w:val="000000"/>
          <w:sz w:val="24"/>
          <w:szCs w:val="24"/>
        </w:rPr>
        <w:t>ltı aylık dönemde</w:t>
      </w:r>
      <w:r>
        <w:rPr>
          <w:rFonts w:ascii="Times New Roman" w:hAnsi="Times New Roman" w:cs="Times New Roman"/>
          <w:color w:val="000000"/>
          <w:sz w:val="24"/>
          <w:szCs w:val="24"/>
        </w:rPr>
        <w:t xml:space="preserve"> yıl sonuna kadar bitirilmesi hedeflenmektedir.</w:t>
      </w:r>
      <w:r w:rsidRPr="009C5630">
        <w:rPr>
          <w:rFonts w:ascii="Times New Roman" w:hAnsi="Times New Roman" w:cs="Times New Roman"/>
          <w:color w:val="000000"/>
          <w:sz w:val="24"/>
          <w:szCs w:val="24"/>
        </w:rPr>
        <w:t xml:space="preserve"> </w:t>
      </w:r>
    </w:p>
    <w:p w:rsidR="00D11BAC" w:rsidRPr="009C5630" w:rsidRDefault="00D11BAC" w:rsidP="007A2AD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7A2AD6" w:rsidRPr="009C5630" w:rsidRDefault="00CC6D6C"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2016H032610 MUHTELİF İŞLER:</w:t>
      </w:r>
    </w:p>
    <w:p w:rsidR="007A2AD6" w:rsidRPr="009C5630" w:rsidRDefault="007A2AD6" w:rsidP="007A2AD6">
      <w:pPr>
        <w:autoSpaceDE w:val="0"/>
        <w:autoSpaceDN w:val="0"/>
        <w:adjustRightInd w:val="0"/>
        <w:spacing w:after="0" w:line="240" w:lineRule="auto"/>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C6D6C" w:rsidRDefault="00C43E19" w:rsidP="007A2AD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bu proje için 1. İlk altı ay için</w:t>
      </w:r>
      <w:r>
        <w:rPr>
          <w:rFonts w:ascii="Times New Roman" w:hAnsi="Times New Roman" w:cs="Times New Roman"/>
          <w:color w:val="000000"/>
          <w:sz w:val="24"/>
          <w:szCs w:val="24"/>
        </w:rPr>
        <w:t>de 633.578,00 TL harcama gerçekleş</w:t>
      </w:r>
      <w:r w:rsidRPr="009C5630">
        <w:rPr>
          <w:rFonts w:ascii="Times New Roman" w:hAnsi="Times New Roman" w:cs="Times New Roman"/>
          <w:color w:val="000000"/>
          <w:sz w:val="24"/>
          <w:szCs w:val="24"/>
        </w:rPr>
        <w:t xml:space="preserve">miştir. 2. </w:t>
      </w:r>
      <w:r>
        <w:rPr>
          <w:rFonts w:ascii="Times New Roman" w:hAnsi="Times New Roman" w:cs="Times New Roman"/>
          <w:color w:val="000000"/>
          <w:sz w:val="24"/>
          <w:szCs w:val="24"/>
        </w:rPr>
        <w:t>a</w:t>
      </w:r>
      <w:r w:rsidRPr="009C5630">
        <w:rPr>
          <w:rFonts w:ascii="Times New Roman" w:hAnsi="Times New Roman" w:cs="Times New Roman"/>
          <w:color w:val="000000"/>
          <w:sz w:val="24"/>
          <w:szCs w:val="24"/>
        </w:rPr>
        <w:t xml:space="preserve">ltı aylık dönemde % </w:t>
      </w:r>
      <w:r>
        <w:rPr>
          <w:rFonts w:ascii="Times New Roman" w:hAnsi="Times New Roman" w:cs="Times New Roman"/>
          <w:color w:val="000000"/>
          <w:sz w:val="24"/>
          <w:szCs w:val="24"/>
        </w:rPr>
        <w:t>100</w:t>
      </w:r>
      <w:r w:rsidRPr="009C5630">
        <w:rPr>
          <w:rFonts w:ascii="Times New Roman" w:hAnsi="Times New Roman" w:cs="Times New Roman"/>
          <w:color w:val="000000"/>
          <w:sz w:val="24"/>
          <w:szCs w:val="24"/>
        </w:rPr>
        <w:t xml:space="preserve"> ’lik daha gerçekleştirme</w:t>
      </w:r>
      <w:r>
        <w:rPr>
          <w:rFonts w:ascii="Times New Roman" w:hAnsi="Times New Roman" w:cs="Times New Roman"/>
          <w:color w:val="000000"/>
          <w:sz w:val="24"/>
          <w:szCs w:val="24"/>
        </w:rPr>
        <w:t xml:space="preserve"> yapılması</w:t>
      </w:r>
      <w:r w:rsidRPr="009C5630">
        <w:rPr>
          <w:rFonts w:ascii="Times New Roman" w:hAnsi="Times New Roman" w:cs="Times New Roman"/>
          <w:color w:val="000000"/>
          <w:sz w:val="24"/>
          <w:szCs w:val="24"/>
        </w:rPr>
        <w:t xml:space="preserve"> hedeflenmektedir</w:t>
      </w:r>
      <w:r>
        <w:rPr>
          <w:rFonts w:ascii="Times New Roman" w:hAnsi="Times New Roman" w:cs="Times New Roman"/>
          <w:color w:val="000000"/>
          <w:sz w:val="24"/>
          <w:szCs w:val="24"/>
        </w:rPr>
        <w:t>.</w:t>
      </w:r>
    </w:p>
    <w:p w:rsidR="00C43E19" w:rsidRDefault="00C43E19" w:rsidP="007A2AD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C6D6C" w:rsidRPr="009C5630" w:rsidRDefault="00CC6D6C"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2016H032620 YAYIN ALIMI:</w:t>
      </w:r>
    </w:p>
    <w:p w:rsidR="00CC6D6C" w:rsidRPr="009C5630" w:rsidRDefault="00CC6D6C" w:rsidP="007A2AD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43E19" w:rsidRDefault="00C43E19" w:rsidP="00C43E1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bu proje için 1. İlk altı ay için</w:t>
      </w:r>
      <w:r>
        <w:rPr>
          <w:rFonts w:ascii="Times New Roman" w:hAnsi="Times New Roman" w:cs="Times New Roman"/>
          <w:color w:val="000000"/>
          <w:sz w:val="24"/>
          <w:szCs w:val="24"/>
        </w:rPr>
        <w:t xml:space="preserve">de </w:t>
      </w:r>
      <w:r w:rsidR="00C057BE">
        <w:rPr>
          <w:rFonts w:ascii="Times New Roman" w:hAnsi="Times New Roman" w:cs="Times New Roman"/>
          <w:color w:val="000000"/>
          <w:sz w:val="24"/>
          <w:szCs w:val="24"/>
        </w:rPr>
        <w:t>51.560,00</w:t>
      </w:r>
      <w:r>
        <w:rPr>
          <w:rFonts w:ascii="Times New Roman" w:hAnsi="Times New Roman" w:cs="Times New Roman"/>
          <w:color w:val="000000"/>
          <w:sz w:val="24"/>
          <w:szCs w:val="24"/>
        </w:rPr>
        <w:t xml:space="preserve"> TL harcama gerçekleş</w:t>
      </w:r>
      <w:r w:rsidRPr="009C5630">
        <w:rPr>
          <w:rFonts w:ascii="Times New Roman" w:hAnsi="Times New Roman" w:cs="Times New Roman"/>
          <w:color w:val="000000"/>
          <w:sz w:val="24"/>
          <w:szCs w:val="24"/>
        </w:rPr>
        <w:t xml:space="preserve">miştir. 2. </w:t>
      </w:r>
      <w:r>
        <w:rPr>
          <w:rFonts w:ascii="Times New Roman" w:hAnsi="Times New Roman" w:cs="Times New Roman"/>
          <w:color w:val="000000"/>
          <w:sz w:val="24"/>
          <w:szCs w:val="24"/>
        </w:rPr>
        <w:t>a</w:t>
      </w:r>
      <w:r w:rsidRPr="009C5630">
        <w:rPr>
          <w:rFonts w:ascii="Times New Roman" w:hAnsi="Times New Roman" w:cs="Times New Roman"/>
          <w:color w:val="000000"/>
          <w:sz w:val="24"/>
          <w:szCs w:val="24"/>
        </w:rPr>
        <w:t xml:space="preserve">ltı aylık dönemde % </w:t>
      </w:r>
      <w:r w:rsidR="00C057BE">
        <w:rPr>
          <w:rFonts w:ascii="Times New Roman" w:hAnsi="Times New Roman" w:cs="Times New Roman"/>
          <w:color w:val="000000"/>
          <w:sz w:val="24"/>
          <w:szCs w:val="24"/>
        </w:rPr>
        <w:t>90</w:t>
      </w:r>
      <w:r w:rsidRPr="009C5630">
        <w:rPr>
          <w:rFonts w:ascii="Times New Roman" w:hAnsi="Times New Roman" w:cs="Times New Roman"/>
          <w:color w:val="000000"/>
          <w:sz w:val="24"/>
          <w:szCs w:val="24"/>
        </w:rPr>
        <w:t xml:space="preserve"> ’lik daha gerçekleştirme</w:t>
      </w:r>
      <w:r>
        <w:rPr>
          <w:rFonts w:ascii="Times New Roman" w:hAnsi="Times New Roman" w:cs="Times New Roman"/>
          <w:color w:val="000000"/>
          <w:sz w:val="24"/>
          <w:szCs w:val="24"/>
        </w:rPr>
        <w:t xml:space="preserve"> yapılması</w:t>
      </w:r>
      <w:r w:rsidRPr="009C5630">
        <w:rPr>
          <w:rFonts w:ascii="Times New Roman" w:hAnsi="Times New Roman" w:cs="Times New Roman"/>
          <w:color w:val="000000"/>
          <w:sz w:val="24"/>
          <w:szCs w:val="24"/>
        </w:rPr>
        <w:t xml:space="preserve"> hedeflenmektedir</w:t>
      </w:r>
      <w:r>
        <w:rPr>
          <w:rFonts w:ascii="Times New Roman" w:hAnsi="Times New Roman" w:cs="Times New Roman"/>
          <w:color w:val="000000"/>
          <w:sz w:val="24"/>
          <w:szCs w:val="24"/>
        </w:rPr>
        <w:t>.</w:t>
      </w:r>
    </w:p>
    <w:p w:rsidR="00286DB7" w:rsidRPr="009C5630" w:rsidRDefault="00286DB7" w:rsidP="007A2AD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86DB7" w:rsidRPr="009C5630" w:rsidRDefault="00286DB7"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BÜYÜK ONARIM İHALESİ :</w:t>
      </w:r>
    </w:p>
    <w:p w:rsidR="00286DB7" w:rsidRPr="009C5630" w:rsidRDefault="00286DB7" w:rsidP="00286DB7">
      <w:pPr>
        <w:autoSpaceDE w:val="0"/>
        <w:autoSpaceDN w:val="0"/>
        <w:adjustRightInd w:val="0"/>
        <w:spacing w:after="0" w:line="240" w:lineRule="auto"/>
        <w:ind w:firstLine="708"/>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86DB7" w:rsidRDefault="00286DB7" w:rsidP="00286DB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201</w:t>
      </w:r>
      <w:r w:rsidR="00CC6D6C">
        <w:rPr>
          <w:rFonts w:ascii="Times New Roman" w:hAnsi="Times New Roman" w:cs="Times New Roman"/>
          <w:color w:val="000000"/>
          <w:sz w:val="24"/>
          <w:szCs w:val="24"/>
        </w:rPr>
        <w:t>6 Yılı</w:t>
      </w:r>
      <w:r w:rsidRPr="009C5630">
        <w:rPr>
          <w:rFonts w:ascii="Times New Roman" w:hAnsi="Times New Roman" w:cs="Times New Roman"/>
          <w:color w:val="000000"/>
          <w:sz w:val="24"/>
          <w:szCs w:val="24"/>
        </w:rPr>
        <w:t xml:space="preserve"> 2. Altı aylık dönemde </w:t>
      </w:r>
      <w:r w:rsidR="0091282F" w:rsidRPr="009C5630">
        <w:rPr>
          <w:rFonts w:ascii="Times New Roman" w:hAnsi="Times New Roman" w:cs="Times New Roman"/>
          <w:color w:val="000000"/>
          <w:sz w:val="24"/>
          <w:szCs w:val="24"/>
        </w:rPr>
        <w:t>onarım</w:t>
      </w:r>
      <w:r w:rsidRPr="009C5630">
        <w:rPr>
          <w:rFonts w:ascii="Times New Roman" w:hAnsi="Times New Roman" w:cs="Times New Roman"/>
          <w:color w:val="000000"/>
          <w:sz w:val="24"/>
          <w:szCs w:val="24"/>
        </w:rPr>
        <w:t xml:space="preserve"> işi için ihale yapıla</w:t>
      </w:r>
      <w:r w:rsidR="0091282F" w:rsidRPr="009C5630">
        <w:rPr>
          <w:rFonts w:ascii="Times New Roman" w:hAnsi="Times New Roman" w:cs="Times New Roman"/>
          <w:color w:val="000000"/>
          <w:sz w:val="24"/>
          <w:szCs w:val="24"/>
        </w:rPr>
        <w:t>cakt</w:t>
      </w:r>
      <w:r w:rsidRPr="009C5630">
        <w:rPr>
          <w:rFonts w:ascii="Times New Roman" w:hAnsi="Times New Roman" w:cs="Times New Roman"/>
          <w:color w:val="000000"/>
          <w:sz w:val="24"/>
          <w:szCs w:val="24"/>
        </w:rPr>
        <w:t>ı</w:t>
      </w:r>
      <w:r w:rsidR="0091282F" w:rsidRPr="009C5630">
        <w:rPr>
          <w:rFonts w:ascii="Times New Roman" w:hAnsi="Times New Roman" w:cs="Times New Roman"/>
          <w:color w:val="000000"/>
          <w:sz w:val="24"/>
          <w:szCs w:val="24"/>
        </w:rPr>
        <w:t>r.</w:t>
      </w:r>
    </w:p>
    <w:p w:rsidR="0083341B" w:rsidRDefault="0083341B" w:rsidP="00286DB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83341B" w:rsidRPr="009C5630" w:rsidRDefault="0083341B"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PEZYAJ ÇALIŞMASI (ÜSTYAPI) :</w:t>
      </w:r>
    </w:p>
    <w:p w:rsidR="0083341B" w:rsidRPr="009C5630" w:rsidRDefault="0083341B" w:rsidP="0083341B">
      <w:pPr>
        <w:autoSpaceDE w:val="0"/>
        <w:autoSpaceDN w:val="0"/>
        <w:adjustRightInd w:val="0"/>
        <w:spacing w:after="0" w:line="240" w:lineRule="auto"/>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3341B" w:rsidRDefault="0083341B" w:rsidP="0083341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Proje </w:t>
      </w:r>
      <w:r>
        <w:rPr>
          <w:rFonts w:ascii="Times New Roman" w:hAnsi="Times New Roman" w:cs="Times New Roman"/>
          <w:color w:val="000000"/>
          <w:sz w:val="24"/>
          <w:szCs w:val="24"/>
        </w:rPr>
        <w:t>ihalesi bitmiştir.</w:t>
      </w:r>
      <w:r w:rsidRPr="009C5630">
        <w:rPr>
          <w:rFonts w:ascii="Times New Roman" w:hAnsi="Times New Roman" w:cs="Times New Roman"/>
          <w:color w:val="000000"/>
          <w:sz w:val="24"/>
          <w:szCs w:val="24"/>
        </w:rPr>
        <w:t xml:space="preserve"> 201</w:t>
      </w:r>
      <w:r>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2. Altı aylık dönemde yapım işi için ihale yapılması düşünülmektedir</w:t>
      </w:r>
      <w:r>
        <w:rPr>
          <w:rFonts w:ascii="Times New Roman" w:hAnsi="Times New Roman" w:cs="Times New Roman"/>
          <w:color w:val="000000"/>
          <w:sz w:val="24"/>
          <w:szCs w:val="24"/>
        </w:rPr>
        <w:t>.</w:t>
      </w:r>
    </w:p>
    <w:p w:rsidR="0083341B" w:rsidRDefault="0083341B" w:rsidP="0083341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83341B" w:rsidRPr="009C5630" w:rsidRDefault="0083341B" w:rsidP="000A2E6E">
      <w:pPr>
        <w:pStyle w:val="ListeParagraf"/>
        <w:numPr>
          <w:ilvl w:val="0"/>
          <w:numId w:val="3"/>
        </w:numPr>
        <w:autoSpaceDE w:val="0"/>
        <w:autoSpaceDN w:val="0"/>
        <w:adjustRightInd w:val="0"/>
        <w:spacing w:after="0" w:line="240" w:lineRule="auto"/>
        <w:jc w:val="both"/>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sUVEREN kAMPÜSÜ kÜTÜPHANE BİNASI</w:t>
      </w:r>
      <w:r w:rsidRPr="009C5630">
        <w:rPr>
          <w:rFonts w:ascii="Times New Roman" w:hAnsi="Times New Roman" w:cs="Times New Roman"/>
          <w:b/>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83341B" w:rsidRPr="009C5630" w:rsidRDefault="0083341B" w:rsidP="0083341B">
      <w:pPr>
        <w:autoSpaceDE w:val="0"/>
        <w:autoSpaceDN w:val="0"/>
        <w:adjustRightInd w:val="0"/>
        <w:spacing w:after="0" w:line="240" w:lineRule="auto"/>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3341B" w:rsidRPr="009C5630" w:rsidRDefault="0083341B" w:rsidP="0083341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Proje</w:t>
      </w:r>
      <w:r>
        <w:rPr>
          <w:rFonts w:ascii="Times New Roman" w:hAnsi="Times New Roman" w:cs="Times New Roman"/>
          <w:color w:val="000000"/>
          <w:sz w:val="24"/>
          <w:szCs w:val="24"/>
        </w:rPr>
        <w:t xml:space="preserve"> aşamasındadır.</w:t>
      </w:r>
      <w:r w:rsidRPr="009C5630">
        <w:rPr>
          <w:rFonts w:ascii="Times New Roman" w:hAnsi="Times New Roman" w:cs="Times New Roman"/>
          <w:color w:val="000000"/>
          <w:sz w:val="24"/>
          <w:szCs w:val="24"/>
        </w:rPr>
        <w:t xml:space="preserve"> 201</w:t>
      </w:r>
      <w:r>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2. </w:t>
      </w:r>
      <w:r w:rsidR="003F55AA">
        <w:rPr>
          <w:rFonts w:ascii="Times New Roman" w:hAnsi="Times New Roman" w:cs="Times New Roman"/>
          <w:color w:val="000000"/>
          <w:sz w:val="24"/>
          <w:szCs w:val="24"/>
        </w:rPr>
        <w:t>a</w:t>
      </w:r>
      <w:r w:rsidRPr="009C5630">
        <w:rPr>
          <w:rFonts w:ascii="Times New Roman" w:hAnsi="Times New Roman" w:cs="Times New Roman"/>
          <w:color w:val="000000"/>
          <w:sz w:val="24"/>
          <w:szCs w:val="24"/>
        </w:rPr>
        <w:t>ltı aylık dönemde yapım işi için ihale yapılması düşünülmektedir</w:t>
      </w:r>
      <w:r>
        <w:rPr>
          <w:rFonts w:ascii="Times New Roman" w:hAnsi="Times New Roman" w:cs="Times New Roman"/>
          <w:color w:val="000000"/>
          <w:sz w:val="24"/>
          <w:szCs w:val="24"/>
        </w:rPr>
        <w:t>.</w:t>
      </w:r>
    </w:p>
    <w:p w:rsidR="0083341B" w:rsidRPr="009C5630" w:rsidRDefault="0083341B" w:rsidP="0083341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A6312" w:rsidRPr="00E13EE2" w:rsidRDefault="00AA6312"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7" w:name="_Toc456104903"/>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201</w:t>
      </w:r>
      <w:r w:rsidR="00BF3B1C"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A221C">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YILI </w:t>
      </w:r>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TEMMUZ-ARALIK DÖNEMİNE İLİŞKİN BEKLENTİLER VE HEDEFLER</w:t>
      </w:r>
      <w:bookmarkEnd w:id="17"/>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AA6312" w:rsidRPr="00BF3B1C" w:rsidRDefault="00AA6312" w:rsidP="000A2E6E">
      <w:pPr>
        <w:pStyle w:val="Balk3"/>
        <w:numPr>
          <w:ilvl w:val="0"/>
          <w:numId w:val="2"/>
        </w:numPr>
        <w:rPr>
          <w:rFonts w:ascii="Times New Roman" w:hAnsi="Times New Roman" w:cs="Times New Roman"/>
          <w:color w:val="7030A0"/>
          <w14:textOutline w14:w="5270" w14:cap="flat" w14:cmpd="sng" w14:algn="ctr">
            <w14:solidFill>
              <w14:schemeClr w14:val="accent1">
                <w14:shade w14:val="88000"/>
                <w14:satMod w14:val="110000"/>
              </w14:schemeClr>
            </w14:solidFill>
            <w14:prstDash w14:val="solid"/>
            <w14:round/>
          </w14:textOutline>
        </w:rPr>
      </w:pPr>
      <w:bookmarkStart w:id="18" w:name="_Toc456104904"/>
      <w:r w:rsidRPr="00BF3B1C">
        <w:rPr>
          <w:rFonts w:ascii="Times New Roman" w:hAnsi="Times New Roman" w:cs="Times New Roman"/>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w:t>
      </w:r>
      <w:bookmarkEnd w:id="18"/>
    </w:p>
    <w:p w:rsidR="007A2AD6" w:rsidRPr="009C5630" w:rsidRDefault="007A2AD6" w:rsidP="007A2AD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A6312" w:rsidRPr="009C5630" w:rsidRDefault="003F55AA" w:rsidP="00AA631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6682 Sayılı </w:t>
      </w:r>
      <w:r w:rsidR="00AA6312" w:rsidRPr="009C5630">
        <w:rPr>
          <w:rFonts w:ascii="Times New Roman" w:hAnsi="Times New Roman" w:cs="Times New Roman"/>
          <w:color w:val="000000"/>
          <w:sz w:val="24"/>
          <w:szCs w:val="24"/>
        </w:rPr>
        <w:t>201</w:t>
      </w:r>
      <w:r w:rsidR="00887BD9">
        <w:rPr>
          <w:rFonts w:ascii="Times New Roman" w:hAnsi="Times New Roman" w:cs="Times New Roman"/>
          <w:color w:val="000000"/>
          <w:sz w:val="24"/>
          <w:szCs w:val="24"/>
        </w:rPr>
        <w:t>6</w:t>
      </w:r>
      <w:r w:rsidR="00AA6312" w:rsidRPr="009C5630">
        <w:rPr>
          <w:rFonts w:ascii="Times New Roman" w:hAnsi="Times New Roman" w:cs="Times New Roman"/>
          <w:color w:val="000000"/>
          <w:sz w:val="24"/>
          <w:szCs w:val="24"/>
        </w:rPr>
        <w:t xml:space="preserve"> Mali Yılı Merkezi Yönetim Bütçe Kanunu ile Üniversitemize verilen </w:t>
      </w:r>
      <w:r w:rsidR="00C057BE">
        <w:rPr>
          <w:rFonts w:ascii="Times New Roman" w:hAnsi="Times New Roman" w:cs="Times New Roman"/>
          <w:color w:val="000000"/>
          <w:sz w:val="24"/>
          <w:szCs w:val="24"/>
        </w:rPr>
        <w:t>61.417</w:t>
      </w:r>
      <w:r w:rsidR="00AA6312" w:rsidRPr="009C5630">
        <w:rPr>
          <w:rFonts w:ascii="Times New Roman" w:hAnsi="Times New Roman" w:cs="Times New Roman"/>
          <w:color w:val="000000"/>
          <w:sz w:val="24"/>
          <w:szCs w:val="24"/>
        </w:rPr>
        <w:t xml:space="preserve">.000 TL </w:t>
      </w:r>
      <w:r>
        <w:rPr>
          <w:rFonts w:ascii="Times New Roman" w:hAnsi="Times New Roman" w:cs="Times New Roman"/>
          <w:color w:val="000000"/>
          <w:sz w:val="24"/>
          <w:szCs w:val="24"/>
        </w:rPr>
        <w:t>ile Üniversitemiz 2015 Yılı Net Finansmanından harcanmayıp 2016 yılına devreden likitten yapılan 12.705.017 TL</w:t>
      </w:r>
      <w:r w:rsidR="00367D95">
        <w:rPr>
          <w:rFonts w:ascii="Times New Roman" w:hAnsi="Times New Roman" w:cs="Times New Roman"/>
          <w:color w:val="000000"/>
          <w:sz w:val="24"/>
          <w:szCs w:val="24"/>
        </w:rPr>
        <w:t xml:space="preserve"> ekleme ile </w:t>
      </w:r>
      <w:r>
        <w:rPr>
          <w:rFonts w:ascii="Times New Roman" w:hAnsi="Times New Roman" w:cs="Times New Roman"/>
          <w:color w:val="000000"/>
          <w:sz w:val="24"/>
          <w:szCs w:val="24"/>
        </w:rPr>
        <w:t xml:space="preserve">toplamda </w:t>
      </w:r>
      <w:r w:rsidR="00FD7E69">
        <w:rPr>
          <w:rFonts w:ascii="Times New Roman" w:hAnsi="Times New Roman" w:cs="Times New Roman"/>
          <w:color w:val="000000"/>
          <w:sz w:val="24"/>
          <w:szCs w:val="24"/>
        </w:rPr>
        <w:t xml:space="preserve">74.122.017,00 TL </w:t>
      </w:r>
      <w:r w:rsidR="00AA6312" w:rsidRPr="009C5630">
        <w:rPr>
          <w:rFonts w:ascii="Times New Roman" w:hAnsi="Times New Roman" w:cs="Times New Roman"/>
          <w:color w:val="000000"/>
          <w:sz w:val="24"/>
          <w:szCs w:val="24"/>
        </w:rPr>
        <w:t xml:space="preserve">ödeneğin tamamının harcanacağı tahmin edilmektedir. Üniversitemizin Medikososyal Binası yapım işi devam etmektedir. Suveren kampüs Altyapı </w:t>
      </w:r>
      <w:r w:rsidR="00C057BE">
        <w:rPr>
          <w:rFonts w:ascii="Times New Roman" w:hAnsi="Times New Roman" w:cs="Times New Roman"/>
          <w:color w:val="000000"/>
          <w:sz w:val="24"/>
          <w:szCs w:val="24"/>
        </w:rPr>
        <w:t xml:space="preserve">ve Suveren Kampüs Peyzaj Üst yapısı </w:t>
      </w:r>
      <w:r w:rsidR="00AA6312" w:rsidRPr="009C5630">
        <w:rPr>
          <w:rFonts w:ascii="Times New Roman" w:hAnsi="Times New Roman" w:cs="Times New Roman"/>
          <w:color w:val="000000"/>
          <w:sz w:val="24"/>
          <w:szCs w:val="24"/>
        </w:rPr>
        <w:t>çalışmalarının önümüzdeki yıl içerisinde bitirilmesi hedeflenmektedir.</w:t>
      </w:r>
      <w:r w:rsidR="00C057BE">
        <w:rPr>
          <w:rFonts w:ascii="Times New Roman" w:hAnsi="Times New Roman" w:cs="Times New Roman"/>
          <w:color w:val="000000"/>
          <w:sz w:val="24"/>
          <w:szCs w:val="24"/>
        </w:rPr>
        <w:t xml:space="preserve"> Üniversitemiz Açık ve Kapalı Spor Salonu Stadyumu yıl sonuna kadar bitirilmesi hedeflenmektedir. </w:t>
      </w:r>
    </w:p>
    <w:p w:rsidR="00AA6312" w:rsidRPr="009C5630" w:rsidRDefault="00AA6312" w:rsidP="007A2AD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1723FB" w:rsidRPr="009C5630" w:rsidRDefault="00D577D3" w:rsidP="000A2E6E">
      <w:pPr>
        <w:pStyle w:val="ListeParagraf"/>
        <w:numPr>
          <w:ilvl w:val="0"/>
          <w:numId w:val="4"/>
        </w:numPr>
        <w:jc w:val="both"/>
        <w:rPr>
          <w:rFonts w:ascii="Times New Roman" w:hAnsi="Times New Roman" w:cs="Times New Roman"/>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01-</w:t>
      </w:r>
      <w:r w:rsidR="00AA6312"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Personel giderleri: </w:t>
      </w:r>
    </w:p>
    <w:p w:rsidR="00AA6312" w:rsidRPr="009C5630" w:rsidRDefault="00AA6312" w:rsidP="00257F3F">
      <w:pPr>
        <w:autoSpaceDE w:val="0"/>
        <w:autoSpaceDN w:val="0"/>
        <w:adjustRightInd w:val="0"/>
        <w:spacing w:after="0" w:line="240" w:lineRule="auto"/>
        <w:ind w:left="360" w:firstLine="34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Üniversitemize 201</w:t>
      </w:r>
      <w:r w:rsidR="00887BD9">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yılında yapılacak atamalarla personel sayımızın artacağı ve buna bağlı olarak da personel giderlerinde ikinci altı aylık dönemde artış olacağı tahmin edilmektedir.</w:t>
      </w:r>
    </w:p>
    <w:p w:rsidR="00AA6312" w:rsidRPr="009C5630" w:rsidRDefault="00AA6312" w:rsidP="00AA6312">
      <w:pPr>
        <w:ind w:left="360"/>
        <w:jc w:val="both"/>
        <w:rPr>
          <w:rFonts w:ascii="Times New Roman" w:hAnsi="Times New Roman" w:cs="Times New Roman"/>
        </w:rPr>
      </w:pPr>
    </w:p>
    <w:p w:rsidR="00AA6312" w:rsidRPr="000B00B7" w:rsidRDefault="00AA6312" w:rsidP="000A2E6E">
      <w:pPr>
        <w:pStyle w:val="ListeParagraf"/>
        <w:numPr>
          <w:ilvl w:val="0"/>
          <w:numId w:val="4"/>
        </w:numPr>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577D3"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w:t>
      </w: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sosyal güvenlik kurumları devlet primi giderleri: </w:t>
      </w:r>
    </w:p>
    <w:p w:rsidR="00AA6312" w:rsidRPr="009C5630" w:rsidRDefault="00AA6312" w:rsidP="00257F3F">
      <w:pPr>
        <w:autoSpaceDE w:val="0"/>
        <w:autoSpaceDN w:val="0"/>
        <w:adjustRightInd w:val="0"/>
        <w:spacing w:after="0" w:line="240" w:lineRule="auto"/>
        <w:ind w:left="360" w:firstLine="34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Üniversitemizde 201</w:t>
      </w:r>
      <w:r w:rsidR="00887BD9">
        <w:rPr>
          <w:rFonts w:ascii="Times New Roman" w:hAnsi="Times New Roman" w:cs="Times New Roman"/>
          <w:color w:val="000000"/>
          <w:sz w:val="24"/>
          <w:szCs w:val="24"/>
        </w:rPr>
        <w:t xml:space="preserve">6 </w:t>
      </w:r>
      <w:r w:rsidRPr="009C5630">
        <w:rPr>
          <w:rFonts w:ascii="Times New Roman" w:hAnsi="Times New Roman" w:cs="Times New Roman"/>
          <w:color w:val="000000"/>
          <w:sz w:val="24"/>
          <w:szCs w:val="24"/>
        </w:rPr>
        <w:t>yılı ikinci altı aylık dönemde yeni alınacak personel sayısına bağlı olarak Sosyal Güvenlik Kurumuna Devlet Pirimi giderinde artış olacağı tahmin edilmektedir.</w:t>
      </w:r>
    </w:p>
    <w:p w:rsidR="00AA6312" w:rsidRPr="009C5630" w:rsidRDefault="00AA6312" w:rsidP="00AA6312">
      <w:pPr>
        <w:autoSpaceDE w:val="0"/>
        <w:autoSpaceDN w:val="0"/>
        <w:adjustRightInd w:val="0"/>
        <w:spacing w:after="0" w:line="240" w:lineRule="auto"/>
        <w:ind w:left="360"/>
        <w:jc w:val="both"/>
        <w:rPr>
          <w:rFonts w:ascii="Times New Roman" w:hAnsi="Times New Roman" w:cs="Times New Roman"/>
          <w:color w:val="000000"/>
          <w:sz w:val="24"/>
          <w:szCs w:val="24"/>
        </w:rPr>
      </w:pPr>
    </w:p>
    <w:p w:rsidR="00AA6312" w:rsidRPr="000B00B7" w:rsidRDefault="00D577D3" w:rsidP="000A2E6E">
      <w:pPr>
        <w:pStyle w:val="ListeParagraf"/>
        <w:numPr>
          <w:ilvl w:val="0"/>
          <w:numId w:val="4"/>
        </w:numPr>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03-</w:t>
      </w:r>
      <w:r w:rsidR="00AA6312"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MAL VE HİZMET ALIMLARI giderleri: </w:t>
      </w:r>
    </w:p>
    <w:p w:rsidR="00AA6312" w:rsidRDefault="00AA6312" w:rsidP="00257F3F">
      <w:pPr>
        <w:ind w:left="360" w:firstLine="34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Maliye Bakanlığı Bütçe ve Mali Kontrol Genel Müdürlüğünün serbest bırakma oranlarına göre ödeneklerimizin harcaması yapılmakta olup, ikinci altı aylık dönemde bu harcamada artış olacağı tahmin edilmektedir.</w:t>
      </w:r>
    </w:p>
    <w:p w:rsidR="00D577D3" w:rsidRPr="009C5630" w:rsidRDefault="00D577D3" w:rsidP="000A2E6E">
      <w:pPr>
        <w:pStyle w:val="ListeParagraf"/>
        <w:numPr>
          <w:ilvl w:val="0"/>
          <w:numId w:val="4"/>
        </w:numPr>
        <w:jc w:val="both"/>
        <w:rPr>
          <w:rFonts w:ascii="Times New Roman" w:hAnsi="Times New Roman" w:cs="Times New Roman"/>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05-CARİ TRANSFERLER: </w:t>
      </w:r>
    </w:p>
    <w:p w:rsidR="00D577D3" w:rsidRPr="009C5630" w:rsidRDefault="00D577D3" w:rsidP="00257F3F">
      <w:pPr>
        <w:ind w:left="360" w:firstLine="348"/>
        <w:jc w:val="both"/>
        <w:rPr>
          <w:rFonts w:ascii="Times New Roman" w:hAnsi="Times New Roman" w:cs="Times New Roman"/>
        </w:rPr>
      </w:pPr>
      <w:r w:rsidRPr="009C5630">
        <w:rPr>
          <w:rFonts w:ascii="Times New Roman" w:hAnsi="Times New Roman" w:cs="Times New Roman"/>
          <w:color w:val="000000"/>
          <w:sz w:val="24"/>
          <w:szCs w:val="24"/>
        </w:rPr>
        <w:t>Personel yemek gideri, Emekli ikramiyesi karşılığı, makam tazminatları, %20 SGP karşılıkları ve mevcut bütçe tertibinde ödeneği bulunmayan birimlere ödenek aktarımlarında kullanılacağı için ikinci altı aylık dönemde mevcut ödeneğin tamamının harcanacağı tahmin edilmektedir.</w:t>
      </w:r>
    </w:p>
    <w:p w:rsidR="00D577D3" w:rsidRPr="000B00B7" w:rsidRDefault="00D577D3" w:rsidP="000A2E6E">
      <w:pPr>
        <w:pStyle w:val="ListeParagraf"/>
        <w:numPr>
          <w:ilvl w:val="0"/>
          <w:numId w:val="4"/>
        </w:numPr>
        <w:jc w:val="both"/>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C5630">
        <w:rPr>
          <w:rFonts w:ascii="Times New Roman" w:hAnsi="Times New Roman" w:cs="Times New Roman"/>
          <w:caps/>
          <w:color w:val="7030A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06-sermaye giderleri: </w:t>
      </w:r>
    </w:p>
    <w:p w:rsidR="00D577D3" w:rsidRPr="009C5630" w:rsidRDefault="00D577D3" w:rsidP="00257F3F">
      <w:pPr>
        <w:autoSpaceDE w:val="0"/>
        <w:autoSpaceDN w:val="0"/>
        <w:adjustRightInd w:val="0"/>
        <w:spacing w:after="0" w:line="240" w:lineRule="auto"/>
        <w:ind w:left="360" w:firstLine="34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Üniversitemizin, yapımına 201</w:t>
      </w:r>
      <w:r w:rsidR="00FD7E69">
        <w:rPr>
          <w:rFonts w:ascii="Times New Roman" w:hAnsi="Times New Roman" w:cs="Times New Roman"/>
          <w:color w:val="000000"/>
          <w:sz w:val="24"/>
          <w:szCs w:val="24"/>
        </w:rPr>
        <w:t>5</w:t>
      </w:r>
      <w:r w:rsidRPr="009C5630">
        <w:rPr>
          <w:rFonts w:ascii="Times New Roman" w:hAnsi="Times New Roman" w:cs="Times New Roman"/>
          <w:color w:val="000000"/>
          <w:sz w:val="24"/>
          <w:szCs w:val="24"/>
        </w:rPr>
        <w:t xml:space="preserve"> yılından başlanmış ve yapımı devam eden Medikososyal Binası ile yapımı devam eden Suveren Kampus Altyapı </w:t>
      </w:r>
      <w:r w:rsidR="00FD7E69">
        <w:rPr>
          <w:rFonts w:ascii="Times New Roman" w:hAnsi="Times New Roman" w:cs="Times New Roman"/>
          <w:color w:val="000000"/>
          <w:sz w:val="24"/>
          <w:szCs w:val="24"/>
        </w:rPr>
        <w:t xml:space="preserve">ve </w:t>
      </w:r>
      <w:r w:rsidR="00AD1171">
        <w:rPr>
          <w:rFonts w:ascii="Times New Roman" w:hAnsi="Times New Roman" w:cs="Times New Roman"/>
          <w:color w:val="000000"/>
          <w:sz w:val="24"/>
          <w:szCs w:val="24"/>
        </w:rPr>
        <w:t xml:space="preserve">2016 yılı </w:t>
      </w:r>
      <w:r w:rsidR="00FD7E69">
        <w:rPr>
          <w:rFonts w:ascii="Times New Roman" w:hAnsi="Times New Roman" w:cs="Times New Roman"/>
          <w:color w:val="000000"/>
          <w:sz w:val="24"/>
          <w:szCs w:val="24"/>
        </w:rPr>
        <w:t xml:space="preserve">2. Altı aylık dönem içerisinde ihale edilecek olan Peyzaj Üst Yapı </w:t>
      </w:r>
      <w:r w:rsidRPr="009C5630">
        <w:rPr>
          <w:rFonts w:ascii="Times New Roman" w:hAnsi="Times New Roman" w:cs="Times New Roman"/>
          <w:color w:val="000000"/>
          <w:sz w:val="24"/>
          <w:szCs w:val="24"/>
        </w:rPr>
        <w:t xml:space="preserve">yapım işi </w:t>
      </w:r>
      <w:r w:rsidR="006F6AE6">
        <w:rPr>
          <w:rFonts w:ascii="Times New Roman" w:hAnsi="Times New Roman" w:cs="Times New Roman"/>
          <w:color w:val="000000"/>
          <w:sz w:val="24"/>
          <w:szCs w:val="24"/>
        </w:rPr>
        <w:t>sermaye gideri bütçesi harcamaları</w:t>
      </w:r>
      <w:r w:rsidR="001512F2">
        <w:rPr>
          <w:rFonts w:ascii="Times New Roman" w:hAnsi="Times New Roman" w:cs="Times New Roman"/>
          <w:color w:val="000000"/>
          <w:sz w:val="24"/>
          <w:szCs w:val="24"/>
        </w:rPr>
        <w:t>nın</w:t>
      </w:r>
      <w:r w:rsidRPr="009C5630">
        <w:rPr>
          <w:rFonts w:ascii="Times New Roman" w:hAnsi="Times New Roman" w:cs="Times New Roman"/>
          <w:color w:val="000000"/>
          <w:sz w:val="24"/>
          <w:szCs w:val="24"/>
        </w:rPr>
        <w:t xml:space="preserve"> kademeli </w:t>
      </w:r>
      <w:r w:rsidR="006F6AE6">
        <w:rPr>
          <w:rFonts w:ascii="Times New Roman" w:hAnsi="Times New Roman" w:cs="Times New Roman"/>
          <w:color w:val="000000"/>
          <w:sz w:val="24"/>
          <w:szCs w:val="24"/>
        </w:rPr>
        <w:t>olarak gerçekleştirilmesi hedeflenmektedir.</w:t>
      </w:r>
    </w:p>
    <w:p w:rsidR="00D577D3" w:rsidRPr="00BF3B1C" w:rsidRDefault="00D577D3" w:rsidP="000A2E6E">
      <w:pPr>
        <w:pStyle w:val="Balk3"/>
        <w:numPr>
          <w:ilvl w:val="0"/>
          <w:numId w:val="2"/>
        </w:numPr>
        <w:rPr>
          <w:rFonts w:ascii="Times New Roman" w:hAnsi="Times New Roman" w:cs="Times New Roman"/>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 w:name="_Toc456104905"/>
      <w:r w:rsidRPr="00BF3B1C">
        <w:rPr>
          <w:rFonts w:ascii="Times New Roman" w:hAnsi="Times New Roman" w:cs="Times New Roman"/>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w:t>
      </w:r>
      <w:bookmarkEnd w:id="19"/>
    </w:p>
    <w:p w:rsidR="00D577D3" w:rsidRPr="009C5630" w:rsidRDefault="00D577D3" w:rsidP="00D577D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 gelir kaynaklarının % </w:t>
      </w:r>
      <w:r w:rsidR="006F6AE6">
        <w:rPr>
          <w:rFonts w:ascii="Times New Roman" w:hAnsi="Times New Roman" w:cs="Times New Roman"/>
          <w:color w:val="000000"/>
          <w:sz w:val="24"/>
          <w:szCs w:val="24"/>
        </w:rPr>
        <w:t>1</w:t>
      </w:r>
      <w:r w:rsidRPr="009C5630">
        <w:rPr>
          <w:rFonts w:ascii="Times New Roman" w:hAnsi="Times New Roman" w:cs="Times New Roman"/>
          <w:color w:val="000000"/>
          <w:sz w:val="24"/>
          <w:szCs w:val="24"/>
        </w:rPr>
        <w:t xml:space="preserve"> ’lik dilimi Teşebbüs ve Mülkiyet Gelirlerinden ve % </w:t>
      </w:r>
      <w:r w:rsidR="000D0651" w:rsidRPr="009C5630">
        <w:rPr>
          <w:rFonts w:ascii="Times New Roman" w:hAnsi="Times New Roman" w:cs="Times New Roman"/>
          <w:color w:val="000000"/>
          <w:sz w:val="24"/>
          <w:szCs w:val="24"/>
        </w:rPr>
        <w:t>9</w:t>
      </w:r>
      <w:r w:rsidR="006F6AE6">
        <w:rPr>
          <w:rFonts w:ascii="Times New Roman" w:hAnsi="Times New Roman" w:cs="Times New Roman"/>
          <w:color w:val="000000"/>
          <w:sz w:val="24"/>
          <w:szCs w:val="24"/>
        </w:rPr>
        <w:t>9</w:t>
      </w:r>
      <w:r w:rsidRPr="009C5630">
        <w:rPr>
          <w:rFonts w:ascii="Times New Roman" w:hAnsi="Times New Roman" w:cs="Times New Roman"/>
          <w:color w:val="000000"/>
          <w:sz w:val="24"/>
          <w:szCs w:val="24"/>
        </w:rPr>
        <w:t>’</w:t>
      </w:r>
      <w:r w:rsidR="006F6AE6">
        <w:rPr>
          <w:rFonts w:ascii="Times New Roman" w:hAnsi="Times New Roman" w:cs="Times New Roman"/>
          <w:color w:val="000000"/>
          <w:sz w:val="24"/>
          <w:szCs w:val="24"/>
        </w:rPr>
        <w:t>u</w:t>
      </w:r>
      <w:r w:rsidRPr="009C5630">
        <w:rPr>
          <w:rFonts w:ascii="Times New Roman" w:hAnsi="Times New Roman" w:cs="Times New Roman"/>
          <w:color w:val="000000"/>
          <w:sz w:val="24"/>
          <w:szCs w:val="24"/>
        </w:rPr>
        <w:t xml:space="preserve"> alınan bağış ve yardımlar (Hazineden gelen) ile özel gelirlerden elde edilmektedir. Birimlerimizde güz dönemi kayıtları ile öğrenci sayısında artış yaşanacağından ikinci altı aylık gelirlerimizin artacağı tahmin edilmektedir.</w:t>
      </w:r>
    </w:p>
    <w:p w:rsidR="00D577D3" w:rsidRDefault="00D577D3" w:rsidP="00D577D3">
      <w:pPr>
        <w:ind w:left="360"/>
        <w:jc w:val="both"/>
        <w:rPr>
          <w:rFonts w:ascii="Times New Roman" w:hAnsi="Times New Roman" w:cs="Times New Roman"/>
        </w:rPr>
      </w:pPr>
    </w:p>
    <w:p w:rsidR="006F6AE6" w:rsidRDefault="006F6AE6" w:rsidP="00D577D3">
      <w:pPr>
        <w:ind w:left="360"/>
        <w:jc w:val="both"/>
        <w:rPr>
          <w:rFonts w:ascii="Times New Roman" w:hAnsi="Times New Roman" w:cs="Times New Roman"/>
        </w:rPr>
      </w:pPr>
    </w:p>
    <w:p w:rsidR="00D577D3" w:rsidRPr="00E13EE2" w:rsidRDefault="007863E2"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0" w:name="_Toc456104906"/>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TEMMUZ-ARALIK 201</w:t>
      </w:r>
      <w:r w:rsidR="00BF3B1C"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E13EE2">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DÖNEMİMDE YÜRÜTÜLECEK FAALİYETLER</w:t>
      </w:r>
      <w:bookmarkEnd w:id="20"/>
    </w:p>
    <w:p w:rsidR="00D11BAC" w:rsidRDefault="00D11BAC"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F630D1" w:rsidRPr="009C5630" w:rsidRDefault="00F630D1"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Cari ve sermaye ödeneklerinin bütçe imkanları dahilinde öncelikli ihtiyaçlar göz önüne alınarak 201</w:t>
      </w:r>
      <w:r w:rsidR="008904D1">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Yılı Bütçe Uygulama Tebliğlerinde yer alan esas ve usullere ve Başbakanlıkça yayınlanan tasarruf genelgelerine uygun olarak kullanılmasına özen gösterilmektedir.</w:t>
      </w:r>
    </w:p>
    <w:p w:rsidR="00F630D1" w:rsidRPr="009C5630" w:rsidRDefault="00F630D1" w:rsidP="00F630D1">
      <w:pPr>
        <w:autoSpaceDE w:val="0"/>
        <w:autoSpaceDN w:val="0"/>
        <w:adjustRightInd w:val="0"/>
        <w:spacing w:after="0" w:line="240" w:lineRule="auto"/>
        <w:jc w:val="center"/>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 </w:t>
      </w:r>
    </w:p>
    <w:p w:rsidR="00F630D1" w:rsidRPr="009C5630" w:rsidRDefault="00F630D1"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Üniversitemizin yatırım programında yer alan yapımı devam eden Mediko</w:t>
      </w:r>
      <w:r w:rsidR="00AF4BAB">
        <w:rPr>
          <w:rFonts w:ascii="Times New Roman" w:hAnsi="Times New Roman" w:cs="Times New Roman"/>
          <w:color w:val="000000"/>
          <w:sz w:val="24"/>
          <w:szCs w:val="24"/>
        </w:rPr>
        <w:t xml:space="preserve"> S</w:t>
      </w:r>
      <w:r w:rsidRPr="009C5630">
        <w:rPr>
          <w:rFonts w:ascii="Times New Roman" w:hAnsi="Times New Roman" w:cs="Times New Roman"/>
          <w:color w:val="000000"/>
          <w:sz w:val="24"/>
          <w:szCs w:val="24"/>
        </w:rPr>
        <w:t>osyal binası Suveren Kampus altyapı</w:t>
      </w:r>
      <w:r w:rsidR="006F6AE6">
        <w:rPr>
          <w:rFonts w:ascii="Times New Roman" w:hAnsi="Times New Roman" w:cs="Times New Roman"/>
          <w:color w:val="000000"/>
          <w:sz w:val="24"/>
          <w:szCs w:val="24"/>
        </w:rPr>
        <w:t>sı , Peyzaj Üst yapı yapım işi</w:t>
      </w:r>
      <w:r w:rsidRPr="009C5630">
        <w:rPr>
          <w:rFonts w:ascii="Times New Roman" w:hAnsi="Times New Roman" w:cs="Times New Roman"/>
          <w:color w:val="000000"/>
          <w:sz w:val="24"/>
          <w:szCs w:val="24"/>
        </w:rPr>
        <w:t xml:space="preserve"> ile Devlet Planlama Teşkilatına sunulan yatırım projelerinde belirtilen işlerin sürelerinde bitirilerek hizmete sunulması hedeflerimizden biri olup, bu yöndeki çalışmalarımız yıl sonuna kadar hızlı bir şekilde devam edecektir.</w:t>
      </w:r>
    </w:p>
    <w:p w:rsidR="00F630D1" w:rsidRPr="009C5630" w:rsidRDefault="00F630D1"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F630D1" w:rsidRPr="009C5630" w:rsidRDefault="00F630D1"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Ocak-Haziran 201</w:t>
      </w:r>
      <w:r w:rsidR="008904D1">
        <w:rPr>
          <w:rFonts w:ascii="Times New Roman" w:hAnsi="Times New Roman" w:cs="Times New Roman"/>
          <w:color w:val="000000"/>
          <w:sz w:val="24"/>
          <w:szCs w:val="24"/>
        </w:rPr>
        <w:t>6</w:t>
      </w:r>
      <w:r w:rsidRPr="009C5630">
        <w:rPr>
          <w:rFonts w:ascii="Times New Roman" w:hAnsi="Times New Roman" w:cs="Times New Roman"/>
          <w:color w:val="000000"/>
          <w:sz w:val="24"/>
          <w:szCs w:val="24"/>
        </w:rPr>
        <w:t xml:space="preserve"> döneminde beklentilerimiz çerçevesinde gerçekleşen bütçe uygulama sonuçlarına rağmen, temel öncelik yıl sonu hedeflerine ulaşılmasıdır. Bu çerçevede, bütçe uygulamaları şimdiye kadar olduğu gibi bundan sonraki dönemde de kamu harcamalarında mali disiplin ilkeleri ve belirlenen bütçe hedefleri esas alınarak, üniversitemizin bütçe ödeneklerinin ayrıntılı harcama programı çerçevesinde azami tasarruf anlayışı ile kullanımına özen gösterilmeye devam edilecektir.</w:t>
      </w:r>
    </w:p>
    <w:p w:rsidR="00F630D1" w:rsidRPr="009C5630" w:rsidRDefault="00F630D1"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F630D1" w:rsidRPr="009C5630" w:rsidRDefault="00F630D1"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Yeni kurulan Akademik ve İdari birimlerimizin makine teçhizat ve büro mefruşatı ihtiyaçlarını karşılamak, başarılı öğrencilerimize burs vermek, lisansüstü programlar için altyapı hazırlamak, Öğretim Elemanlarımızın kongre ve seminerlere katılımını sağlamak, eğitim öğretimin kalitesini arttırmak, Üniversite bünyesinde araştırma çalışmalarına maddi destek sağlamak için çalışmalara devam edilecektir.</w:t>
      </w:r>
    </w:p>
    <w:p w:rsidR="00F630D1" w:rsidRPr="009C5630" w:rsidRDefault="00F630D1" w:rsidP="00F630D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F630D1" w:rsidRDefault="00F630D1" w:rsidP="008904D1">
      <w:pPr>
        <w:autoSpaceDE w:val="0"/>
        <w:autoSpaceDN w:val="0"/>
        <w:adjustRightInd w:val="0"/>
        <w:spacing w:after="0" w:line="240" w:lineRule="auto"/>
        <w:ind w:firstLine="708"/>
        <w:jc w:val="both"/>
        <w:rPr>
          <w:rFonts w:ascii="Times New Roman" w:hAnsi="Times New Roman" w:cs="Times New Roman"/>
          <w:color w:val="000000"/>
          <w:sz w:val="16"/>
          <w:szCs w:val="16"/>
        </w:rPr>
      </w:pPr>
      <w:r w:rsidRPr="009C5630">
        <w:rPr>
          <w:rFonts w:ascii="Times New Roman" w:hAnsi="Times New Roman" w:cs="Times New Roman"/>
          <w:color w:val="000000"/>
          <w:sz w:val="24"/>
          <w:szCs w:val="24"/>
        </w:rPr>
        <w:t>5018 Sayılı Kamu Mali Yönetimi ve Kontrol Kanunun 30. Maddesi gereği kamuoyuna saygıyla duyurulur.</w:t>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9C5630">
        <w:rPr>
          <w:rFonts w:ascii="Times New Roman" w:hAnsi="Times New Roman" w:cs="Times New Roman"/>
          <w:color w:val="000000"/>
          <w:sz w:val="24"/>
          <w:szCs w:val="24"/>
        </w:rPr>
        <w:tab/>
      </w:r>
      <w:r w:rsidRPr="008904D1">
        <w:rPr>
          <w:rFonts w:ascii="Times New Roman" w:hAnsi="Times New Roman" w:cs="Times New Roman"/>
          <w:color w:val="000000"/>
          <w:sz w:val="16"/>
          <w:szCs w:val="16"/>
        </w:rPr>
        <w:tab/>
      </w:r>
    </w:p>
    <w:p w:rsidR="0056232C" w:rsidRDefault="0056232C" w:rsidP="008904D1">
      <w:pPr>
        <w:autoSpaceDE w:val="0"/>
        <w:autoSpaceDN w:val="0"/>
        <w:adjustRightInd w:val="0"/>
        <w:spacing w:after="0" w:line="240" w:lineRule="auto"/>
        <w:ind w:firstLine="708"/>
        <w:jc w:val="both"/>
        <w:rPr>
          <w:rFonts w:ascii="Times New Roman" w:hAnsi="Times New Roman" w:cs="Times New Roman"/>
          <w:color w:val="000000"/>
          <w:sz w:val="16"/>
          <w:szCs w:val="16"/>
        </w:rPr>
      </w:pPr>
    </w:p>
    <w:p w:rsidR="0056232C" w:rsidRDefault="0056232C" w:rsidP="008904D1">
      <w:pPr>
        <w:autoSpaceDE w:val="0"/>
        <w:autoSpaceDN w:val="0"/>
        <w:adjustRightInd w:val="0"/>
        <w:spacing w:after="0" w:line="240" w:lineRule="auto"/>
        <w:ind w:firstLine="708"/>
        <w:jc w:val="both"/>
        <w:rPr>
          <w:rFonts w:ascii="Times New Roman" w:hAnsi="Times New Roman" w:cs="Times New Roman"/>
          <w:color w:val="000000"/>
          <w:sz w:val="16"/>
          <w:szCs w:val="16"/>
        </w:rPr>
      </w:pPr>
    </w:p>
    <w:p w:rsidR="0056232C" w:rsidRPr="008904D1" w:rsidRDefault="0056232C" w:rsidP="008904D1">
      <w:pPr>
        <w:autoSpaceDE w:val="0"/>
        <w:autoSpaceDN w:val="0"/>
        <w:adjustRightInd w:val="0"/>
        <w:spacing w:after="0" w:line="240" w:lineRule="auto"/>
        <w:ind w:firstLine="708"/>
        <w:jc w:val="both"/>
        <w:rPr>
          <w:rFonts w:ascii="Times New Roman" w:hAnsi="Times New Roman" w:cs="Times New Roman"/>
          <w:color w:val="000000"/>
          <w:sz w:val="16"/>
          <w:szCs w:val="16"/>
        </w:rPr>
      </w:pPr>
    </w:p>
    <w:p w:rsidR="00F630D1" w:rsidRPr="009C5630" w:rsidRDefault="00F630D1" w:rsidP="00F630D1">
      <w:pPr>
        <w:autoSpaceDE w:val="0"/>
        <w:autoSpaceDN w:val="0"/>
        <w:adjustRightInd w:val="0"/>
        <w:spacing w:after="0" w:line="240" w:lineRule="auto"/>
        <w:jc w:val="center"/>
        <w:rPr>
          <w:rFonts w:ascii="Times New Roman" w:hAnsi="Times New Roman" w:cs="Times New Roman"/>
          <w:b/>
          <w:color w:val="000000"/>
          <w:sz w:val="24"/>
          <w:szCs w:val="24"/>
        </w:rPr>
      </w:pPr>
      <w:r w:rsidRPr="009C5630">
        <w:rPr>
          <w:rFonts w:ascii="Times New Roman" w:hAnsi="Times New Roman" w:cs="Times New Roman"/>
          <w:color w:val="000000"/>
          <w:sz w:val="24"/>
          <w:szCs w:val="24"/>
        </w:rPr>
        <w:t xml:space="preserve">                                                                                              </w:t>
      </w:r>
      <w:r w:rsidRPr="009C5630">
        <w:rPr>
          <w:rFonts w:ascii="Times New Roman" w:hAnsi="Times New Roman" w:cs="Times New Roman"/>
          <w:b/>
          <w:color w:val="000000"/>
          <w:sz w:val="24"/>
          <w:szCs w:val="24"/>
        </w:rPr>
        <w:t>…/07/201</w:t>
      </w:r>
      <w:r w:rsidR="00BF3B1C">
        <w:rPr>
          <w:rFonts w:ascii="Times New Roman" w:hAnsi="Times New Roman" w:cs="Times New Roman"/>
          <w:b/>
          <w:color w:val="000000"/>
          <w:sz w:val="24"/>
          <w:szCs w:val="24"/>
        </w:rPr>
        <w:t>6</w:t>
      </w:r>
    </w:p>
    <w:p w:rsidR="00F630D1" w:rsidRPr="009C5630" w:rsidRDefault="00F630D1" w:rsidP="00F630D1">
      <w:pPr>
        <w:autoSpaceDE w:val="0"/>
        <w:autoSpaceDN w:val="0"/>
        <w:adjustRightInd w:val="0"/>
        <w:spacing w:after="0" w:line="240" w:lineRule="auto"/>
        <w:jc w:val="center"/>
        <w:rPr>
          <w:rFonts w:ascii="Times New Roman" w:hAnsi="Times New Roman" w:cs="Times New Roman"/>
          <w:b/>
          <w:color w:val="000000"/>
          <w:sz w:val="24"/>
          <w:szCs w:val="24"/>
        </w:rPr>
      </w:pPr>
    </w:p>
    <w:p w:rsidR="00F630D1" w:rsidRPr="009C5630" w:rsidRDefault="00F630D1" w:rsidP="00F630D1">
      <w:pPr>
        <w:autoSpaceDE w:val="0"/>
        <w:autoSpaceDN w:val="0"/>
        <w:adjustRightInd w:val="0"/>
        <w:spacing w:after="0" w:line="240" w:lineRule="auto"/>
        <w:jc w:val="center"/>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 xml:space="preserve">                                                                                            Prof.Dr. İbrahim Hakkı YILMAZ </w:t>
      </w:r>
    </w:p>
    <w:p w:rsidR="00F630D1" w:rsidRDefault="00F630D1" w:rsidP="00F630D1">
      <w:pPr>
        <w:jc w:val="center"/>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 xml:space="preserve">                                                                                             Rektör</w:t>
      </w:r>
    </w:p>
    <w:p w:rsidR="006F6AE6" w:rsidRDefault="006F6AE6" w:rsidP="00F630D1">
      <w:pPr>
        <w:jc w:val="center"/>
        <w:rPr>
          <w:rFonts w:ascii="Times New Roman" w:hAnsi="Times New Roman" w:cs="Times New Roman"/>
          <w:b/>
          <w:color w:val="000000"/>
          <w:sz w:val="24"/>
          <w:szCs w:val="24"/>
        </w:rPr>
      </w:pPr>
    </w:p>
    <w:p w:rsidR="006F6AE6" w:rsidRDefault="006F6AE6" w:rsidP="00F630D1">
      <w:pPr>
        <w:jc w:val="center"/>
        <w:rPr>
          <w:rFonts w:ascii="Times New Roman" w:hAnsi="Times New Roman" w:cs="Times New Roman"/>
          <w:b/>
          <w:color w:val="000000"/>
          <w:sz w:val="24"/>
          <w:szCs w:val="24"/>
        </w:rPr>
      </w:pPr>
    </w:p>
    <w:p w:rsidR="006F6AE6" w:rsidRDefault="006F6AE6" w:rsidP="00F630D1">
      <w:pPr>
        <w:jc w:val="center"/>
        <w:rPr>
          <w:rFonts w:ascii="Times New Roman" w:hAnsi="Times New Roman" w:cs="Times New Roman"/>
          <w:b/>
          <w:color w:val="000000"/>
          <w:sz w:val="24"/>
          <w:szCs w:val="24"/>
        </w:rPr>
      </w:pPr>
    </w:p>
    <w:p w:rsidR="006F6AE6" w:rsidRDefault="006F6AE6" w:rsidP="00F630D1">
      <w:pPr>
        <w:jc w:val="center"/>
        <w:rPr>
          <w:rFonts w:ascii="Times New Roman" w:hAnsi="Times New Roman" w:cs="Times New Roman"/>
          <w:b/>
          <w:color w:val="000000"/>
          <w:sz w:val="24"/>
          <w:szCs w:val="24"/>
        </w:rPr>
      </w:pPr>
    </w:p>
    <w:p w:rsidR="006F6AE6" w:rsidRDefault="006F6AE6" w:rsidP="00F630D1">
      <w:pPr>
        <w:jc w:val="center"/>
        <w:rPr>
          <w:rFonts w:ascii="Times New Roman" w:hAnsi="Times New Roman" w:cs="Times New Roman"/>
          <w:color w:val="92D050"/>
          <w:sz w:val="24"/>
          <w:szCs w:val="24"/>
        </w:rPr>
      </w:pPr>
    </w:p>
    <w:p w:rsidR="006F6AE6" w:rsidRDefault="006F6AE6" w:rsidP="00F630D1">
      <w:pPr>
        <w:jc w:val="center"/>
        <w:rPr>
          <w:rFonts w:ascii="Times New Roman" w:hAnsi="Times New Roman" w:cs="Times New Roman"/>
          <w:color w:val="92D050"/>
          <w:sz w:val="24"/>
          <w:szCs w:val="24"/>
        </w:rPr>
      </w:pPr>
    </w:p>
    <w:p w:rsidR="00951158" w:rsidRDefault="00BF3B1C" w:rsidP="00951158">
      <w:pPr>
        <w:autoSpaceDE w:val="0"/>
        <w:autoSpaceDN w:val="0"/>
        <w:adjustRightInd w:val="0"/>
        <w:spacing w:after="0" w:line="240" w:lineRule="auto"/>
        <w:jc w:val="center"/>
        <w:rPr>
          <w:rFonts w:ascii="Times New Roman" w:hAnsi="Times New Roman" w:cs="Times New Roman"/>
          <w:b/>
          <w:bCs/>
          <w:color w:val="002060"/>
          <w:sz w:val="28"/>
          <w:szCs w:val="28"/>
        </w:rPr>
      </w:pPr>
      <w:r w:rsidRPr="00B6506C">
        <w:rPr>
          <w:rFonts w:ascii="Times New Roman" w:hAnsi="Times New Roman" w:cs="Times New Roman"/>
          <w:b/>
          <w:bCs/>
          <w:color w:val="002060"/>
          <w:sz w:val="28"/>
          <w:szCs w:val="28"/>
        </w:rPr>
        <w:t>2016</w:t>
      </w:r>
      <w:r w:rsidR="00951158" w:rsidRPr="00B6506C">
        <w:rPr>
          <w:rFonts w:ascii="Times New Roman" w:hAnsi="Times New Roman" w:cs="Times New Roman"/>
          <w:b/>
          <w:bCs/>
          <w:color w:val="002060"/>
          <w:sz w:val="28"/>
          <w:szCs w:val="28"/>
        </w:rPr>
        <w:t xml:space="preserve"> YILI İLK ALTI AYLIK UYGULAMA SONUÇLARI:</w:t>
      </w:r>
    </w:p>
    <w:p w:rsidR="007A7198" w:rsidRPr="00B6506C" w:rsidRDefault="007A7198" w:rsidP="00951158">
      <w:pPr>
        <w:autoSpaceDE w:val="0"/>
        <w:autoSpaceDN w:val="0"/>
        <w:adjustRightInd w:val="0"/>
        <w:spacing w:after="0" w:line="240" w:lineRule="auto"/>
        <w:jc w:val="center"/>
        <w:rPr>
          <w:rFonts w:ascii="Times New Roman" w:hAnsi="Times New Roman" w:cs="Times New Roman"/>
          <w:color w:val="002060"/>
          <w:sz w:val="28"/>
          <w:szCs w:val="28"/>
        </w:rPr>
      </w:pPr>
    </w:p>
    <w:p w:rsidR="00951158" w:rsidRPr="00E13EE2" w:rsidRDefault="00E13EE2"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1" w:name="_Toc456104907"/>
      <w:r w:rsidRPr="00E13EE2">
        <w:rPr>
          <w:rFonts w:ascii="Times New Roman" w:hAnsi="Times New Roman" w:cs="Times New Roman"/>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Gelirlerinin Gelişimi</w:t>
      </w:r>
      <w:bookmarkEnd w:id="21"/>
    </w:p>
    <w:p w:rsidR="00951158" w:rsidRPr="00E13EE2" w:rsidRDefault="00E13EE2" w:rsidP="000A2E6E">
      <w:pPr>
        <w:pStyle w:val="Balk2"/>
        <w:numPr>
          <w:ilvl w:val="0"/>
          <w:numId w:val="7"/>
        </w:numPr>
        <w:rPr>
          <w:rFonts w:ascii="Times New Roman" w:hAnsi="Times New Roman" w:cs="Times New Roman"/>
          <w:caps/>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2" w:name="_Toc456104908"/>
      <w:r w:rsidRPr="00E13EE2">
        <w:rPr>
          <w:rFonts w:ascii="Times New Roman" w:hAnsi="Times New Roman" w:cs="Times New Roman"/>
          <w:color w:val="7030A0"/>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Bütçe Giderlerinin Gelişimi</w:t>
      </w:r>
      <w:bookmarkEnd w:id="22"/>
    </w:p>
    <w:p w:rsidR="00951158" w:rsidRPr="009C5630" w:rsidRDefault="00951158" w:rsidP="00AA6312">
      <w:pPr>
        <w:ind w:left="360"/>
        <w:jc w:val="both"/>
        <w:rPr>
          <w:rFonts w:ascii="Times New Roman" w:hAnsi="Times New Roman" w:cs="Times New Roman"/>
        </w:rPr>
      </w:pPr>
    </w:p>
    <w:p w:rsidR="003E276F" w:rsidRPr="009C5630" w:rsidRDefault="003E276F" w:rsidP="00AA6312">
      <w:pPr>
        <w:ind w:left="360"/>
        <w:jc w:val="both"/>
        <w:rPr>
          <w:rFonts w:ascii="Times New Roman" w:hAnsi="Times New Roman" w:cs="Times New Roman"/>
        </w:rPr>
        <w:sectPr w:rsidR="003E276F" w:rsidRPr="009C5630" w:rsidSect="00E70401">
          <w:headerReference w:type="default" r:id="rId19"/>
          <w:footerReference w:type="default" r:id="rId20"/>
          <w:headerReference w:type="first" r:id="rId21"/>
          <w:pgSz w:w="11906" w:h="16838"/>
          <w:pgMar w:top="1417" w:right="991" w:bottom="567" w:left="1276" w:header="142" w:footer="708" w:gutter="0"/>
          <w:pgNumType w:start="1"/>
          <w:cols w:space="708"/>
          <w:titlePg/>
          <w:docGrid w:linePitch="360"/>
        </w:sectPr>
      </w:pPr>
    </w:p>
    <w:p w:rsidR="009C33AA" w:rsidRDefault="009C33AA" w:rsidP="009C33AA">
      <w:pPr>
        <w:rPr>
          <w:rFonts w:ascii="Times New Roman" w:hAnsi="Times New Roman" w:cs="Times New Roman"/>
        </w:rPr>
      </w:pPr>
      <w:r>
        <w:rPr>
          <w:rFonts w:ascii="Times New Roman" w:hAnsi="Times New Roman" w:cs="Times New Roman"/>
          <w:noProof/>
          <w:lang w:eastAsia="tr-TR"/>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-173990</wp:posOffset>
            </wp:positionV>
            <wp:extent cx="10670540" cy="7378700"/>
            <wp:effectExtent l="0" t="0" r="0" b="0"/>
            <wp:wrapSquare wrapText="bothSides"/>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70540" cy="737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3AA" w:rsidRPr="009C33AA" w:rsidRDefault="009C33AA" w:rsidP="009C33AA">
      <w:pPr>
        <w:rPr>
          <w:rFonts w:ascii="Times New Roman" w:hAnsi="Times New Roman" w:cs="Times New Roman"/>
        </w:rPr>
      </w:pPr>
      <w:r>
        <w:rPr>
          <w:rFonts w:ascii="Times New Roman" w:hAnsi="Times New Roman" w:cs="Times New Roman"/>
          <w:noProof/>
          <w:lang w:eastAsia="tr-TR"/>
        </w:rPr>
        <w:lastRenderedPageBreak/>
        <w:drawing>
          <wp:anchor distT="0" distB="0" distL="114300" distR="114300" simplePos="0" relativeHeight="251658240" behindDoc="0" locked="0" layoutInCell="1" allowOverlap="1" wp14:anchorId="2AEEBEB6" wp14:editId="241710AE">
            <wp:simplePos x="0" y="0"/>
            <wp:positionH relativeFrom="column">
              <wp:posOffset>7620</wp:posOffset>
            </wp:positionH>
            <wp:positionV relativeFrom="paragraph">
              <wp:posOffset>-180975</wp:posOffset>
            </wp:positionV>
            <wp:extent cx="10678160" cy="7358380"/>
            <wp:effectExtent l="0" t="0" r="8890" b="0"/>
            <wp:wrapSquare wrapText="bothSides"/>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78160" cy="7358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tr-TR"/>
        </w:rPr>
        <w:drawing>
          <wp:inline distT="0" distB="0" distL="0" distR="0" wp14:anchorId="23E79E68" wp14:editId="07B4C24B">
            <wp:extent cx="8255" cy="8255"/>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New Roman" w:hAnsi="Times New Roman" w:cs="Times New Roman"/>
          <w:noProof/>
          <w:lang w:eastAsia="tr-TR"/>
        </w:rPr>
        <w:drawing>
          <wp:inline distT="0" distB="0" distL="0" distR="0" wp14:anchorId="3C8E67CD" wp14:editId="3E30F1EC">
            <wp:extent cx="8255" cy="8255"/>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sectPr w:rsidR="009C33AA" w:rsidRPr="009C33AA" w:rsidSect="009C33AA">
      <w:headerReference w:type="default" r:id="rId25"/>
      <w:pgSz w:w="16838" w:h="11906" w:orient="landscape"/>
      <w:pgMar w:top="0" w:right="0" w:bottom="0" w:left="0" w:header="14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B84" w:rsidRDefault="00A51B84" w:rsidP="00D82122">
      <w:pPr>
        <w:spacing w:after="0" w:line="240" w:lineRule="auto"/>
      </w:pPr>
      <w:r>
        <w:separator/>
      </w:r>
    </w:p>
  </w:endnote>
  <w:endnote w:type="continuationSeparator" w:id="0">
    <w:p w:rsidR="00A51B84" w:rsidRDefault="00A51B84" w:rsidP="00D8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C6" w:rsidRDefault="00016FC6">
    <w:pPr>
      <w:pStyle w:val="AltBilgi"/>
    </w:pPr>
    <w:r>
      <w:rPr>
        <w:noProof/>
        <w:lang w:eastAsia="tr-TR"/>
      </w:rPr>
      <mc:AlternateContent>
        <mc:Choice Requires="wps">
          <w:drawing>
            <wp:anchor distT="0" distB="0" distL="114300" distR="114300" simplePos="0" relativeHeight="251667456" behindDoc="0" locked="0" layoutInCell="0" allowOverlap="1" wp14:anchorId="1BC82C82" wp14:editId="69604261">
              <wp:simplePos x="0" y="0"/>
              <wp:positionH relativeFrom="rightMargin">
                <wp:posOffset>121920</wp:posOffset>
              </wp:positionH>
              <wp:positionV relativeFrom="bottomMargin">
                <wp:posOffset>-5080</wp:posOffset>
              </wp:positionV>
              <wp:extent cx="520700" cy="520700"/>
              <wp:effectExtent l="0" t="0" r="12700" b="12700"/>
              <wp:wrapNone/>
              <wp:docPr id="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ln/>
                      <a:extLst/>
                    </wps:spPr>
                    <wps:style>
                      <a:lnRef idx="2">
                        <a:schemeClr val="accent4"/>
                      </a:lnRef>
                      <a:fillRef idx="1">
                        <a:schemeClr val="lt1"/>
                      </a:fillRef>
                      <a:effectRef idx="0">
                        <a:schemeClr val="accent4"/>
                      </a:effectRef>
                      <a:fontRef idx="minor">
                        <a:schemeClr val="dk1"/>
                      </a:fontRef>
                    </wps:style>
                    <wps:txbx>
                      <w:txbxContent>
                        <w:p w:rsidR="00016FC6" w:rsidRPr="007C47C2" w:rsidRDefault="00016FC6" w:rsidP="007C47C2">
                          <w:pPr>
                            <w:pStyle w:val="AralkYok"/>
                            <w:jc w:val="center"/>
                            <w:rPr>
                              <w:color w:val="7030A0"/>
                              <w:sz w:val="40"/>
                              <w:szCs w:val="40"/>
                            </w:rPr>
                          </w:pPr>
                          <w:r w:rsidRPr="007C47C2">
                            <w:rPr>
                              <w:color w:val="7030A0"/>
                              <w:szCs w:val="20"/>
                            </w:rPr>
                            <w:fldChar w:fldCharType="begin"/>
                          </w:r>
                          <w:r w:rsidRPr="007C47C2">
                            <w:rPr>
                              <w:color w:val="7030A0"/>
                            </w:rPr>
                            <w:instrText xml:space="preserve"> PAGE  \* Arabic  \* MERGEFORMAT </w:instrText>
                          </w:r>
                          <w:r w:rsidRPr="007C47C2">
                            <w:rPr>
                              <w:color w:val="7030A0"/>
                              <w:szCs w:val="20"/>
                            </w:rPr>
                            <w:fldChar w:fldCharType="separate"/>
                          </w:r>
                          <w:r w:rsidR="00A612F3" w:rsidRPr="00A612F3">
                            <w:rPr>
                              <w:noProof/>
                              <w:color w:val="7030A0"/>
                              <w:sz w:val="40"/>
                              <w:szCs w:val="40"/>
                              <w:lang w:val="de-DE"/>
                            </w:rPr>
                            <w:t>2</w:t>
                          </w:r>
                          <w:r w:rsidRPr="007C47C2">
                            <w:rPr>
                              <w:noProof/>
                              <w:color w:val="7030A0"/>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C82C82" id="Oval 21" o:spid="_x0000_s1026" style="position:absolute;margin-left:9.6pt;margin-top:-.4pt;width:41pt;height:41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" o:allowincell="f" fillcolor="white [3201]" strokecolor="#8064a2 [3207]" strokeweight="2pt">
              <v:textbox inset="0,0,0,0">
                <w:txbxContent>
                  <w:p w:rsidR="00016FC6" w:rsidRPr="007C47C2" w:rsidRDefault="00016FC6" w:rsidP="007C47C2">
                    <w:pPr>
                      <w:pStyle w:val="AralkYok"/>
                      <w:jc w:val="center"/>
                      <w:rPr>
                        <w:color w:val="7030A0"/>
                        <w:sz w:val="40"/>
                        <w:szCs w:val="40"/>
                      </w:rPr>
                    </w:pPr>
                    <w:r w:rsidRPr="007C47C2">
                      <w:rPr>
                        <w:color w:val="7030A0"/>
                        <w:szCs w:val="20"/>
                      </w:rPr>
                      <w:fldChar w:fldCharType="begin"/>
                    </w:r>
                    <w:r w:rsidRPr="007C47C2">
                      <w:rPr>
                        <w:color w:val="7030A0"/>
                      </w:rPr>
                      <w:instrText xml:space="preserve"> PAGE  \* Arabic  \* MERGEFORMAT </w:instrText>
                    </w:r>
                    <w:r w:rsidRPr="007C47C2">
                      <w:rPr>
                        <w:color w:val="7030A0"/>
                        <w:szCs w:val="20"/>
                      </w:rPr>
                      <w:fldChar w:fldCharType="separate"/>
                    </w:r>
                    <w:r w:rsidR="00A612F3" w:rsidRPr="00A612F3">
                      <w:rPr>
                        <w:noProof/>
                        <w:color w:val="7030A0"/>
                        <w:sz w:val="40"/>
                        <w:szCs w:val="40"/>
                        <w:lang w:val="de-DE"/>
                      </w:rPr>
                      <w:t>2</w:t>
                    </w:r>
                    <w:r w:rsidRPr="007C47C2">
                      <w:rPr>
                        <w:noProof/>
                        <w:color w:val="7030A0"/>
                        <w:sz w:val="40"/>
                        <w:szCs w:val="40"/>
                      </w:rPr>
                      <w:fldChar w:fldCharType="end"/>
                    </w:r>
                  </w:p>
                </w:txbxContent>
              </v:textbox>
              <w10:wrap anchorx="margin" anchory="margin"/>
            </v:oval>
          </w:pict>
        </mc:Fallback>
      </mc:AlternateContent>
    </w:r>
    <w:r>
      <w:rPr>
        <w:noProof/>
        <w:lang w:eastAsia="tr-TR"/>
      </w:rPr>
      <mc:AlternateContent>
        <mc:Choice Requires="wps">
          <w:drawing>
            <wp:anchor distT="0" distB="0" distL="114300" distR="114300" simplePos="0" relativeHeight="251660288" behindDoc="0" locked="0" layoutInCell="0" allowOverlap="1" wp14:anchorId="2CDF6432" wp14:editId="1113ADA8">
              <wp:simplePos x="0" y="0"/>
              <wp:positionH relativeFrom="rightMargin">
                <wp:align>left</wp:align>
              </wp:positionH>
              <wp:positionV relativeFrom="margin">
                <wp:align>bottom</wp:align>
              </wp:positionV>
              <wp:extent cx="531495" cy="8229600"/>
              <wp:effectExtent l="0" t="0" r="1905"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C6" w:rsidRDefault="00016FC6">
                          <w:pPr>
                            <w:pStyle w:val="AralkYok"/>
                            <w:rPr>
                              <w:rFonts w:asciiTheme="majorHAnsi" w:eastAsiaTheme="majorEastAsia" w:hAnsiTheme="majorHAnsi" w:cstheme="majorBidi"/>
                              <w:color w:val="7F7F7F" w:themeColor="text1" w:themeTint="80"/>
                              <w:sz w:val="20"/>
                              <w:szCs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2CDF6432" id="Rectangle 22" o:spid="_x0000_s1027" style="position:absolute;margin-left:0;margin-top:0;width:41.85pt;height:9in;z-index:251660288;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" o:allowincell="f" filled="f" stroked="f">
              <v:textbox style="layout-flow:vertical;mso-layout-flow-alt:bottom-to-top" inset=",,8.64pt,10.8pt">
                <w:txbxContent>
                  <w:p w:rsidR="00016FC6" w:rsidRDefault="00016FC6">
                    <w:pPr>
                      <w:pStyle w:val="AralkYok"/>
                      <w:rPr>
                        <w:rFonts w:asciiTheme="majorHAnsi" w:eastAsiaTheme="majorEastAsia" w:hAnsiTheme="majorHAnsi" w:cstheme="majorBidi"/>
                        <w:color w:val="7F7F7F" w:themeColor="text1" w:themeTint="80"/>
                        <w:sz w:val="20"/>
                        <w:szCs w:val="20"/>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B84" w:rsidRDefault="00A51B84" w:rsidP="00D82122">
      <w:pPr>
        <w:spacing w:after="0" w:line="240" w:lineRule="auto"/>
      </w:pPr>
      <w:r>
        <w:separator/>
      </w:r>
    </w:p>
  </w:footnote>
  <w:footnote w:type="continuationSeparator" w:id="0">
    <w:p w:rsidR="00A51B84" w:rsidRDefault="00A51B84" w:rsidP="00D8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C6" w:rsidRPr="00D82122" w:rsidRDefault="00016FC6" w:rsidP="00D82122">
    <w:pPr>
      <w:pStyle w:val="stBilgi"/>
      <w:spacing w:before="100" w:beforeAutospacing="1"/>
      <w:ind w:left="-454" w:right="-113"/>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2122">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STRATEJİ GELİŞTİRME DAİRE BAŞKANLIĞI</w:t>
    </w:r>
  </w:p>
  <w:p w:rsidR="00016FC6" w:rsidRDefault="00016FC6" w:rsidP="00D82122">
    <w:pPr>
      <w:pStyle w:val="stBilgi"/>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lang w:eastAsia="tr-TR"/>
      </w:rPr>
      <mc:AlternateContent>
        <mc:Choice Requires="wps">
          <w:drawing>
            <wp:anchor distT="0" distB="0" distL="114300" distR="114300" simplePos="0" relativeHeight="251661312" behindDoc="0" locked="0" layoutInCell="0" allowOverlap="1" wp14:anchorId="63D223A2" wp14:editId="0FADDB71">
              <wp:simplePos x="0" y="0"/>
              <wp:positionH relativeFrom="page">
                <wp:posOffset>367030</wp:posOffset>
              </wp:positionH>
              <wp:positionV relativeFrom="page">
                <wp:posOffset>448945</wp:posOffset>
              </wp:positionV>
              <wp:extent cx="7126605" cy="9434195"/>
              <wp:effectExtent l="0" t="0" r="16510" b="2667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010A59D" id="AutoShape 24" o:spid="_x0000_s1026" style="position:absolute;margin-left:28.9pt;margin-top:35.35pt;width:561.15pt;height:742.85pt;z-index:251661312;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" o:allowincell="f" filled="f" fillcolor="black" strokecolor="black [3213]" strokeweight="1pt">
              <w10:wrap anchorx="page" anchory="page"/>
            </v:roundrect>
          </w:pict>
        </mc:Fallback>
      </mc:AlternateContent>
    </w:r>
    <w: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2016</w:t>
    </w:r>
    <w:r w:rsidRPr="00D82122">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YILI KURUMSAL MALİ DURUM VE BEKLENTİLER RAPORU</w:t>
    </w:r>
    <w: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-2016</w:t>
    </w:r>
  </w:p>
  <w:p w:rsidR="00016FC6" w:rsidRPr="00D82122" w:rsidRDefault="00016FC6" w:rsidP="00D82122">
    <w:pPr>
      <w:pStyle w:val="stBilgi"/>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C6" w:rsidRDefault="00016FC6">
    <w:pPr>
      <w:pStyle w:val="stBilgi"/>
    </w:pPr>
    <w:r>
      <w:rPr>
        <w:noProof/>
        <w:lang w:eastAsia="tr-TR"/>
      </w:rPr>
      <mc:AlternateContent>
        <mc:Choice Requires="wps">
          <w:drawing>
            <wp:anchor distT="0" distB="0" distL="114300" distR="114300" simplePos="0" relativeHeight="251664384" behindDoc="0" locked="0" layoutInCell="0" allowOverlap="1" wp14:anchorId="3AF9B131" wp14:editId="180F7042">
              <wp:simplePos x="0" y="0"/>
              <wp:positionH relativeFrom="rightMargin">
                <wp:posOffset>6707588</wp:posOffset>
              </wp:positionH>
              <wp:positionV relativeFrom="margin">
                <wp:align>bottom</wp:align>
              </wp:positionV>
              <wp:extent cx="531495" cy="822960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FC6" w:rsidRDefault="00016FC6">
                          <w:pPr>
                            <w:pStyle w:val="AralkYok"/>
                            <w:rPr>
                              <w:rFonts w:asciiTheme="majorHAnsi" w:eastAsiaTheme="majorEastAsia" w:hAnsiTheme="majorHAnsi" w:cstheme="majorBidi"/>
                              <w:color w:val="7F7F7F" w:themeColor="text1" w:themeTint="80"/>
                              <w:sz w:val="20"/>
                              <w:szCs w:val="20"/>
                              <w:lang w:val="de-DE"/>
                            </w:rPr>
                          </w:pPr>
                          <w:r>
                            <w:rPr>
                              <w:rFonts w:asciiTheme="majorHAnsi" w:eastAsiaTheme="majorEastAsia" w:hAnsiTheme="majorHAnsi" w:cstheme="majorBidi"/>
                              <w:color w:val="7F7F7F" w:themeColor="text1" w:themeTint="80"/>
                              <w:sz w:val="20"/>
                              <w:szCs w:val="20"/>
                              <w:lang w:val="de-DE"/>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3AF9B131" id="_x0000_s1028" style="position:absolute;margin-left:528.15pt;margin-top:0;width:41.85pt;height:9in;z-index:251664384;visibility:visible;mso-wrap-style:square;mso-width-percent:500;mso-height-percent:1000;mso-wrap-distance-left:9pt;mso-wrap-distance-top:0;mso-wrap-distance-right:9pt;mso-wrap-distance-bottom:0;mso-position-horizontal:absolute;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" o:allowincell="f" filled="f" stroked="f">
              <v:textbox style="layout-flow:vertical;mso-layout-flow-alt:bottom-to-top" inset=",,8.64pt,10.8pt">
                <w:txbxContent>
                  <w:p w:rsidR="00016FC6" w:rsidRDefault="00016FC6">
                    <w:pPr>
                      <w:pStyle w:val="AralkYok"/>
                      <w:rPr>
                        <w:rFonts w:asciiTheme="majorHAnsi" w:eastAsiaTheme="majorEastAsia" w:hAnsiTheme="majorHAnsi" w:cstheme="majorBidi"/>
                        <w:color w:val="7F7F7F" w:themeColor="text1" w:themeTint="80"/>
                        <w:sz w:val="20"/>
                        <w:szCs w:val="20"/>
                        <w:lang w:val="de-DE"/>
                      </w:rPr>
                    </w:pPr>
                    <w:r>
                      <w:rPr>
                        <w:rFonts w:asciiTheme="majorHAnsi" w:eastAsiaTheme="majorEastAsia" w:hAnsiTheme="majorHAnsi" w:cstheme="majorBidi"/>
                        <w:color w:val="7F7F7F" w:themeColor="text1" w:themeTint="80"/>
                        <w:sz w:val="20"/>
                        <w:szCs w:val="20"/>
                        <w:lang w:val="de-DE"/>
                      </w:rPr>
                      <w:t xml:space="preserve"> </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C6" w:rsidRPr="00D82122" w:rsidRDefault="00016FC6" w:rsidP="00D82122">
    <w:pPr>
      <w:pStyle w:val="stBilgi"/>
      <w:jc w:val="center"/>
      <w:rPr>
        <w:b/>
        <w:color w:val="EEECE1" w:themeColor="background2"/>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48A3"/>
    <w:multiLevelType w:val="hybridMultilevel"/>
    <w:tmpl w:val="C56661A4"/>
    <w:lvl w:ilvl="0" w:tplc="74D0D14E">
      <w:start w:val="1"/>
      <w:numFmt w:val="upperLetter"/>
      <w:lvlText w:val="%1."/>
      <w:lvlJc w:val="left"/>
      <w:pPr>
        <w:ind w:left="1171" w:hanging="360"/>
      </w:pPr>
      <w:rPr>
        <w:rFonts w:hint="default"/>
      </w:rPr>
    </w:lvl>
    <w:lvl w:ilvl="1" w:tplc="041F0011">
      <w:start w:val="1"/>
      <w:numFmt w:val="decimal"/>
      <w:lvlText w:val="%2)"/>
      <w:lvlJc w:val="left"/>
      <w:pPr>
        <w:ind w:left="786"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036E78"/>
    <w:multiLevelType w:val="hybridMultilevel"/>
    <w:tmpl w:val="02EA3DC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417692"/>
    <w:multiLevelType w:val="hybridMultilevel"/>
    <w:tmpl w:val="685C0D4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294610"/>
    <w:multiLevelType w:val="hybridMultilevel"/>
    <w:tmpl w:val="1E5E4C02"/>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4" w15:restartNumberingAfterBreak="0">
    <w:nsid w:val="49F86D54"/>
    <w:multiLevelType w:val="hybridMultilevel"/>
    <w:tmpl w:val="E7D6B638"/>
    <w:lvl w:ilvl="0" w:tplc="9788C9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133D55"/>
    <w:multiLevelType w:val="hybridMultilevel"/>
    <w:tmpl w:val="56209DB0"/>
    <w:lvl w:ilvl="0" w:tplc="041F0015">
      <w:start w:val="1"/>
      <w:numFmt w:val="upperLetter"/>
      <w:lvlText w:val="%1."/>
      <w:lvlJc w:val="left"/>
      <w:pPr>
        <w:ind w:left="1070" w:hanging="360"/>
      </w:pPr>
    </w:lvl>
    <w:lvl w:ilvl="1" w:tplc="041F0019" w:tentative="1">
      <w:start w:val="1"/>
      <w:numFmt w:val="lowerLetter"/>
      <w:lvlText w:val="%2."/>
      <w:lvlJc w:val="left"/>
      <w:pPr>
        <w:ind w:left="2717" w:hanging="360"/>
      </w:pPr>
    </w:lvl>
    <w:lvl w:ilvl="2" w:tplc="041F001B" w:tentative="1">
      <w:start w:val="1"/>
      <w:numFmt w:val="lowerRoman"/>
      <w:lvlText w:val="%3."/>
      <w:lvlJc w:val="right"/>
      <w:pPr>
        <w:ind w:left="3437" w:hanging="180"/>
      </w:pPr>
    </w:lvl>
    <w:lvl w:ilvl="3" w:tplc="041F000F" w:tentative="1">
      <w:start w:val="1"/>
      <w:numFmt w:val="decimal"/>
      <w:lvlText w:val="%4."/>
      <w:lvlJc w:val="left"/>
      <w:pPr>
        <w:ind w:left="4157" w:hanging="360"/>
      </w:pPr>
    </w:lvl>
    <w:lvl w:ilvl="4" w:tplc="041F0019" w:tentative="1">
      <w:start w:val="1"/>
      <w:numFmt w:val="lowerLetter"/>
      <w:lvlText w:val="%5."/>
      <w:lvlJc w:val="left"/>
      <w:pPr>
        <w:ind w:left="4877" w:hanging="360"/>
      </w:pPr>
    </w:lvl>
    <w:lvl w:ilvl="5" w:tplc="041F001B" w:tentative="1">
      <w:start w:val="1"/>
      <w:numFmt w:val="lowerRoman"/>
      <w:lvlText w:val="%6."/>
      <w:lvlJc w:val="right"/>
      <w:pPr>
        <w:ind w:left="5597" w:hanging="180"/>
      </w:pPr>
    </w:lvl>
    <w:lvl w:ilvl="6" w:tplc="041F000F" w:tentative="1">
      <w:start w:val="1"/>
      <w:numFmt w:val="decimal"/>
      <w:lvlText w:val="%7."/>
      <w:lvlJc w:val="left"/>
      <w:pPr>
        <w:ind w:left="6317" w:hanging="360"/>
      </w:pPr>
    </w:lvl>
    <w:lvl w:ilvl="7" w:tplc="041F0019" w:tentative="1">
      <w:start w:val="1"/>
      <w:numFmt w:val="lowerLetter"/>
      <w:lvlText w:val="%8."/>
      <w:lvlJc w:val="left"/>
      <w:pPr>
        <w:ind w:left="7037" w:hanging="360"/>
      </w:pPr>
    </w:lvl>
    <w:lvl w:ilvl="8" w:tplc="041F001B" w:tentative="1">
      <w:start w:val="1"/>
      <w:numFmt w:val="lowerRoman"/>
      <w:lvlText w:val="%9."/>
      <w:lvlJc w:val="right"/>
      <w:pPr>
        <w:ind w:left="7757" w:hanging="180"/>
      </w:pPr>
    </w:lvl>
  </w:abstractNum>
  <w:abstractNum w:abstractNumId="6" w15:restartNumberingAfterBreak="0">
    <w:nsid w:val="66C42A8D"/>
    <w:multiLevelType w:val="hybridMultilevel"/>
    <w:tmpl w:val="32068CEE"/>
    <w:lvl w:ilvl="0" w:tplc="041F000D">
      <w:start w:val="1"/>
      <w:numFmt w:val="bullet"/>
      <w:lvlText w:val=""/>
      <w:lvlJc w:val="left"/>
      <w:pPr>
        <w:ind w:left="720" w:hanging="360"/>
      </w:pPr>
      <w:rPr>
        <w:rFonts w:ascii="Wingdings" w:hAnsi="Wingdings" w:hint="default"/>
        <w:b/>
        <w:color w:val="7030A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5A6A0E"/>
    <w:multiLevelType w:val="hybridMultilevel"/>
    <w:tmpl w:val="E2F6B82E"/>
    <w:lvl w:ilvl="0" w:tplc="041F0015">
      <w:start w:val="1"/>
      <w:numFmt w:val="upperLetter"/>
      <w:lvlText w:val="%1."/>
      <w:lvlJc w:val="left"/>
      <w:pPr>
        <w:ind w:left="1070" w:hanging="360"/>
      </w:pPr>
    </w:lvl>
    <w:lvl w:ilvl="1" w:tplc="041F0019" w:tentative="1">
      <w:start w:val="1"/>
      <w:numFmt w:val="lowerLetter"/>
      <w:lvlText w:val="%2."/>
      <w:lvlJc w:val="left"/>
      <w:pPr>
        <w:ind w:left="2717" w:hanging="360"/>
      </w:pPr>
    </w:lvl>
    <w:lvl w:ilvl="2" w:tplc="041F001B" w:tentative="1">
      <w:start w:val="1"/>
      <w:numFmt w:val="lowerRoman"/>
      <w:lvlText w:val="%3."/>
      <w:lvlJc w:val="right"/>
      <w:pPr>
        <w:ind w:left="3437" w:hanging="180"/>
      </w:pPr>
    </w:lvl>
    <w:lvl w:ilvl="3" w:tplc="041F000F" w:tentative="1">
      <w:start w:val="1"/>
      <w:numFmt w:val="decimal"/>
      <w:lvlText w:val="%4."/>
      <w:lvlJc w:val="left"/>
      <w:pPr>
        <w:ind w:left="4157" w:hanging="360"/>
      </w:pPr>
    </w:lvl>
    <w:lvl w:ilvl="4" w:tplc="041F0019" w:tentative="1">
      <w:start w:val="1"/>
      <w:numFmt w:val="lowerLetter"/>
      <w:lvlText w:val="%5."/>
      <w:lvlJc w:val="left"/>
      <w:pPr>
        <w:ind w:left="4877" w:hanging="360"/>
      </w:pPr>
    </w:lvl>
    <w:lvl w:ilvl="5" w:tplc="041F001B" w:tentative="1">
      <w:start w:val="1"/>
      <w:numFmt w:val="lowerRoman"/>
      <w:lvlText w:val="%6."/>
      <w:lvlJc w:val="right"/>
      <w:pPr>
        <w:ind w:left="5597" w:hanging="180"/>
      </w:pPr>
    </w:lvl>
    <w:lvl w:ilvl="6" w:tplc="041F000F" w:tentative="1">
      <w:start w:val="1"/>
      <w:numFmt w:val="decimal"/>
      <w:lvlText w:val="%7."/>
      <w:lvlJc w:val="left"/>
      <w:pPr>
        <w:ind w:left="6317" w:hanging="360"/>
      </w:pPr>
    </w:lvl>
    <w:lvl w:ilvl="7" w:tplc="041F0019" w:tentative="1">
      <w:start w:val="1"/>
      <w:numFmt w:val="lowerLetter"/>
      <w:lvlText w:val="%8."/>
      <w:lvlJc w:val="left"/>
      <w:pPr>
        <w:ind w:left="7037" w:hanging="360"/>
      </w:pPr>
    </w:lvl>
    <w:lvl w:ilvl="8" w:tplc="041F001B" w:tentative="1">
      <w:start w:val="1"/>
      <w:numFmt w:val="lowerRoman"/>
      <w:lvlText w:val="%9."/>
      <w:lvlJc w:val="right"/>
      <w:pPr>
        <w:ind w:left="7757" w:hanging="180"/>
      </w:pPr>
    </w:lvl>
  </w:abstractNum>
  <w:num w:numId="1">
    <w:abstractNumId w:val="0"/>
  </w:num>
  <w:num w:numId="2">
    <w:abstractNumId w:val="1"/>
  </w:num>
  <w:num w:numId="3">
    <w:abstractNumId w:val="3"/>
  </w:num>
  <w:num w:numId="4">
    <w:abstractNumId w:val="6"/>
  </w:num>
  <w:num w:numId="5">
    <w:abstractNumId w:val="7"/>
  </w:num>
  <w:num w:numId="6">
    <w:abstractNumId w:val="5"/>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C2"/>
    <w:rsid w:val="00016FC6"/>
    <w:rsid w:val="00020BF5"/>
    <w:rsid w:val="00030FFD"/>
    <w:rsid w:val="0004690D"/>
    <w:rsid w:val="00051DCC"/>
    <w:rsid w:val="00052B60"/>
    <w:rsid w:val="00052F21"/>
    <w:rsid w:val="00070241"/>
    <w:rsid w:val="000713C8"/>
    <w:rsid w:val="000810A0"/>
    <w:rsid w:val="00082227"/>
    <w:rsid w:val="0009009E"/>
    <w:rsid w:val="0009724E"/>
    <w:rsid w:val="000A1B5E"/>
    <w:rsid w:val="000A2E6E"/>
    <w:rsid w:val="000B00B7"/>
    <w:rsid w:val="000B3DFE"/>
    <w:rsid w:val="000C4446"/>
    <w:rsid w:val="000C5978"/>
    <w:rsid w:val="000C675A"/>
    <w:rsid w:val="000D0334"/>
    <w:rsid w:val="000D051D"/>
    <w:rsid w:val="000D0651"/>
    <w:rsid w:val="000D0AF7"/>
    <w:rsid w:val="000D60F4"/>
    <w:rsid w:val="000E4974"/>
    <w:rsid w:val="000F324D"/>
    <w:rsid w:val="0010018E"/>
    <w:rsid w:val="00115375"/>
    <w:rsid w:val="00123EDD"/>
    <w:rsid w:val="00136A15"/>
    <w:rsid w:val="00141ABB"/>
    <w:rsid w:val="00146898"/>
    <w:rsid w:val="001512F2"/>
    <w:rsid w:val="00155E6B"/>
    <w:rsid w:val="00162BC3"/>
    <w:rsid w:val="00165DC2"/>
    <w:rsid w:val="0016668A"/>
    <w:rsid w:val="0017200C"/>
    <w:rsid w:val="001723FB"/>
    <w:rsid w:val="00180A8F"/>
    <w:rsid w:val="00180E5A"/>
    <w:rsid w:val="00181A2B"/>
    <w:rsid w:val="00183A83"/>
    <w:rsid w:val="001909B6"/>
    <w:rsid w:val="001A7FC0"/>
    <w:rsid w:val="001B02B1"/>
    <w:rsid w:val="001B4DC7"/>
    <w:rsid w:val="001C0B75"/>
    <w:rsid w:val="001C2A0A"/>
    <w:rsid w:val="001E60FD"/>
    <w:rsid w:val="001F3511"/>
    <w:rsid w:val="00215D1B"/>
    <w:rsid w:val="002217C5"/>
    <w:rsid w:val="002253F4"/>
    <w:rsid w:val="0022673F"/>
    <w:rsid w:val="00227E83"/>
    <w:rsid w:val="00231B93"/>
    <w:rsid w:val="00255805"/>
    <w:rsid w:val="00257F3F"/>
    <w:rsid w:val="002612CA"/>
    <w:rsid w:val="002617F7"/>
    <w:rsid w:val="00276685"/>
    <w:rsid w:val="002830C4"/>
    <w:rsid w:val="00286DB7"/>
    <w:rsid w:val="00292CAB"/>
    <w:rsid w:val="0029310F"/>
    <w:rsid w:val="00295A78"/>
    <w:rsid w:val="002968D8"/>
    <w:rsid w:val="00296AB7"/>
    <w:rsid w:val="002B3139"/>
    <w:rsid w:val="002C4173"/>
    <w:rsid w:val="002C529C"/>
    <w:rsid w:val="002F4427"/>
    <w:rsid w:val="002F5197"/>
    <w:rsid w:val="002F7A25"/>
    <w:rsid w:val="00302EB8"/>
    <w:rsid w:val="003244BC"/>
    <w:rsid w:val="00325EF7"/>
    <w:rsid w:val="003311D7"/>
    <w:rsid w:val="00337110"/>
    <w:rsid w:val="00341755"/>
    <w:rsid w:val="00341CB1"/>
    <w:rsid w:val="00355BA1"/>
    <w:rsid w:val="00361FC7"/>
    <w:rsid w:val="00366EC9"/>
    <w:rsid w:val="00367D95"/>
    <w:rsid w:val="003811DB"/>
    <w:rsid w:val="00397588"/>
    <w:rsid w:val="003A3209"/>
    <w:rsid w:val="003A3EF7"/>
    <w:rsid w:val="003C297F"/>
    <w:rsid w:val="003C3C87"/>
    <w:rsid w:val="003C409E"/>
    <w:rsid w:val="003D58F9"/>
    <w:rsid w:val="003E276F"/>
    <w:rsid w:val="003E7191"/>
    <w:rsid w:val="003F0E53"/>
    <w:rsid w:val="003F1C2E"/>
    <w:rsid w:val="003F55AA"/>
    <w:rsid w:val="003F5B6D"/>
    <w:rsid w:val="00414628"/>
    <w:rsid w:val="00425E1C"/>
    <w:rsid w:val="00435012"/>
    <w:rsid w:val="0043795D"/>
    <w:rsid w:val="0046019B"/>
    <w:rsid w:val="00464AF1"/>
    <w:rsid w:val="00467CDE"/>
    <w:rsid w:val="00467E46"/>
    <w:rsid w:val="004723CB"/>
    <w:rsid w:val="0047388B"/>
    <w:rsid w:val="0048340E"/>
    <w:rsid w:val="00494907"/>
    <w:rsid w:val="004979F6"/>
    <w:rsid w:val="004C3969"/>
    <w:rsid w:val="004D1242"/>
    <w:rsid w:val="004D55EA"/>
    <w:rsid w:val="004E362E"/>
    <w:rsid w:val="004E7556"/>
    <w:rsid w:val="004E7804"/>
    <w:rsid w:val="004F13C5"/>
    <w:rsid w:val="004F199E"/>
    <w:rsid w:val="004F5DB4"/>
    <w:rsid w:val="005015D7"/>
    <w:rsid w:val="0051159F"/>
    <w:rsid w:val="0051260A"/>
    <w:rsid w:val="00512EB7"/>
    <w:rsid w:val="00515205"/>
    <w:rsid w:val="005215D8"/>
    <w:rsid w:val="005223AB"/>
    <w:rsid w:val="00524868"/>
    <w:rsid w:val="005377ED"/>
    <w:rsid w:val="0055226B"/>
    <w:rsid w:val="005563DE"/>
    <w:rsid w:val="0056232C"/>
    <w:rsid w:val="00566255"/>
    <w:rsid w:val="00572A2A"/>
    <w:rsid w:val="00573504"/>
    <w:rsid w:val="0057449B"/>
    <w:rsid w:val="00575CB7"/>
    <w:rsid w:val="005846B0"/>
    <w:rsid w:val="005A221C"/>
    <w:rsid w:val="005B31C5"/>
    <w:rsid w:val="005D6F96"/>
    <w:rsid w:val="005E7F4F"/>
    <w:rsid w:val="005F0643"/>
    <w:rsid w:val="005F7AAB"/>
    <w:rsid w:val="00606B64"/>
    <w:rsid w:val="00616EB6"/>
    <w:rsid w:val="006226FD"/>
    <w:rsid w:val="00626F8B"/>
    <w:rsid w:val="00627944"/>
    <w:rsid w:val="006417BD"/>
    <w:rsid w:val="00657D1F"/>
    <w:rsid w:val="0067096D"/>
    <w:rsid w:val="00671AD3"/>
    <w:rsid w:val="00675223"/>
    <w:rsid w:val="006A0CEF"/>
    <w:rsid w:val="006A626A"/>
    <w:rsid w:val="006C0D12"/>
    <w:rsid w:val="006C6C35"/>
    <w:rsid w:val="006C723C"/>
    <w:rsid w:val="006C7DBC"/>
    <w:rsid w:val="006E2CFF"/>
    <w:rsid w:val="006E4E5E"/>
    <w:rsid w:val="006F6AE6"/>
    <w:rsid w:val="00712635"/>
    <w:rsid w:val="007141A5"/>
    <w:rsid w:val="00732F91"/>
    <w:rsid w:val="00751474"/>
    <w:rsid w:val="007525E8"/>
    <w:rsid w:val="00755D12"/>
    <w:rsid w:val="007863E2"/>
    <w:rsid w:val="007879E8"/>
    <w:rsid w:val="00787DF6"/>
    <w:rsid w:val="00792E26"/>
    <w:rsid w:val="00797503"/>
    <w:rsid w:val="007A2AD6"/>
    <w:rsid w:val="007A4BEB"/>
    <w:rsid w:val="007A6D06"/>
    <w:rsid w:val="007A7198"/>
    <w:rsid w:val="007B15ED"/>
    <w:rsid w:val="007B4C5B"/>
    <w:rsid w:val="007C47C2"/>
    <w:rsid w:val="007F4917"/>
    <w:rsid w:val="00815210"/>
    <w:rsid w:val="00831958"/>
    <w:rsid w:val="00831DE5"/>
    <w:rsid w:val="008321FF"/>
    <w:rsid w:val="0083341B"/>
    <w:rsid w:val="00834369"/>
    <w:rsid w:val="0083436C"/>
    <w:rsid w:val="00836B69"/>
    <w:rsid w:val="00836D27"/>
    <w:rsid w:val="00852F54"/>
    <w:rsid w:val="0085694D"/>
    <w:rsid w:val="00860B68"/>
    <w:rsid w:val="00873536"/>
    <w:rsid w:val="0088628B"/>
    <w:rsid w:val="00887BD9"/>
    <w:rsid w:val="00890473"/>
    <w:rsid w:val="008904D1"/>
    <w:rsid w:val="008958E6"/>
    <w:rsid w:val="008A3563"/>
    <w:rsid w:val="008A53AE"/>
    <w:rsid w:val="008B4311"/>
    <w:rsid w:val="008B458C"/>
    <w:rsid w:val="008D0FF1"/>
    <w:rsid w:val="008D4EA4"/>
    <w:rsid w:val="008E047D"/>
    <w:rsid w:val="008E060C"/>
    <w:rsid w:val="008E5EE1"/>
    <w:rsid w:val="008F0867"/>
    <w:rsid w:val="008F52DF"/>
    <w:rsid w:val="008F6CA5"/>
    <w:rsid w:val="00903084"/>
    <w:rsid w:val="00907F5D"/>
    <w:rsid w:val="0091282F"/>
    <w:rsid w:val="00912A71"/>
    <w:rsid w:val="00915203"/>
    <w:rsid w:val="009317EF"/>
    <w:rsid w:val="00934127"/>
    <w:rsid w:val="00935B93"/>
    <w:rsid w:val="009379F6"/>
    <w:rsid w:val="009403D0"/>
    <w:rsid w:val="00940AC1"/>
    <w:rsid w:val="0094519D"/>
    <w:rsid w:val="00951151"/>
    <w:rsid w:val="00951158"/>
    <w:rsid w:val="00951F5A"/>
    <w:rsid w:val="00960A1F"/>
    <w:rsid w:val="00970256"/>
    <w:rsid w:val="00971526"/>
    <w:rsid w:val="00971E3D"/>
    <w:rsid w:val="0097463B"/>
    <w:rsid w:val="009B1EF1"/>
    <w:rsid w:val="009C1813"/>
    <w:rsid w:val="009C33AA"/>
    <w:rsid w:val="009C5630"/>
    <w:rsid w:val="009D18BF"/>
    <w:rsid w:val="009E5697"/>
    <w:rsid w:val="009E7797"/>
    <w:rsid w:val="009F292E"/>
    <w:rsid w:val="009F7B7A"/>
    <w:rsid w:val="00A22F85"/>
    <w:rsid w:val="00A32214"/>
    <w:rsid w:val="00A3632A"/>
    <w:rsid w:val="00A4757D"/>
    <w:rsid w:val="00A51B84"/>
    <w:rsid w:val="00A53AD2"/>
    <w:rsid w:val="00A54383"/>
    <w:rsid w:val="00A55449"/>
    <w:rsid w:val="00A612F3"/>
    <w:rsid w:val="00A6154E"/>
    <w:rsid w:val="00A63FBF"/>
    <w:rsid w:val="00A65163"/>
    <w:rsid w:val="00A65D4B"/>
    <w:rsid w:val="00A729BA"/>
    <w:rsid w:val="00A7402A"/>
    <w:rsid w:val="00A75422"/>
    <w:rsid w:val="00A77BAD"/>
    <w:rsid w:val="00A804DF"/>
    <w:rsid w:val="00A84258"/>
    <w:rsid w:val="00A92D20"/>
    <w:rsid w:val="00AA6312"/>
    <w:rsid w:val="00AC0995"/>
    <w:rsid w:val="00AC5269"/>
    <w:rsid w:val="00AC570B"/>
    <w:rsid w:val="00AD1171"/>
    <w:rsid w:val="00AD12B9"/>
    <w:rsid w:val="00AE3DA1"/>
    <w:rsid w:val="00AE7BCC"/>
    <w:rsid w:val="00AF1C5C"/>
    <w:rsid w:val="00AF4BAB"/>
    <w:rsid w:val="00B0798C"/>
    <w:rsid w:val="00B12217"/>
    <w:rsid w:val="00B12A73"/>
    <w:rsid w:val="00B13D78"/>
    <w:rsid w:val="00B1485B"/>
    <w:rsid w:val="00B2259B"/>
    <w:rsid w:val="00B36A5B"/>
    <w:rsid w:val="00B5148C"/>
    <w:rsid w:val="00B5273E"/>
    <w:rsid w:val="00B6506C"/>
    <w:rsid w:val="00B65174"/>
    <w:rsid w:val="00B66A82"/>
    <w:rsid w:val="00B846F8"/>
    <w:rsid w:val="00B84F7C"/>
    <w:rsid w:val="00B9058F"/>
    <w:rsid w:val="00B91316"/>
    <w:rsid w:val="00B914AD"/>
    <w:rsid w:val="00B97417"/>
    <w:rsid w:val="00BA0FB8"/>
    <w:rsid w:val="00BA3A68"/>
    <w:rsid w:val="00BC1D77"/>
    <w:rsid w:val="00BD00A5"/>
    <w:rsid w:val="00BD353C"/>
    <w:rsid w:val="00BD7257"/>
    <w:rsid w:val="00BF01EB"/>
    <w:rsid w:val="00BF1142"/>
    <w:rsid w:val="00BF3B1C"/>
    <w:rsid w:val="00BF50E7"/>
    <w:rsid w:val="00C057BE"/>
    <w:rsid w:val="00C11B3D"/>
    <w:rsid w:val="00C160CE"/>
    <w:rsid w:val="00C25C5B"/>
    <w:rsid w:val="00C43E19"/>
    <w:rsid w:val="00C64C48"/>
    <w:rsid w:val="00C67A8B"/>
    <w:rsid w:val="00C72DE2"/>
    <w:rsid w:val="00C82AF1"/>
    <w:rsid w:val="00CA60DC"/>
    <w:rsid w:val="00CC0C40"/>
    <w:rsid w:val="00CC25ED"/>
    <w:rsid w:val="00CC5AD1"/>
    <w:rsid w:val="00CC6D6C"/>
    <w:rsid w:val="00CD1FEE"/>
    <w:rsid w:val="00CD292B"/>
    <w:rsid w:val="00CE3D4B"/>
    <w:rsid w:val="00CF6056"/>
    <w:rsid w:val="00CF7A29"/>
    <w:rsid w:val="00D04A1F"/>
    <w:rsid w:val="00D05A20"/>
    <w:rsid w:val="00D10B5C"/>
    <w:rsid w:val="00D11BAC"/>
    <w:rsid w:val="00D474CD"/>
    <w:rsid w:val="00D47C8E"/>
    <w:rsid w:val="00D577D3"/>
    <w:rsid w:val="00D63E54"/>
    <w:rsid w:val="00D65C3B"/>
    <w:rsid w:val="00D772CB"/>
    <w:rsid w:val="00D82122"/>
    <w:rsid w:val="00D864A8"/>
    <w:rsid w:val="00D91F50"/>
    <w:rsid w:val="00DA2B2C"/>
    <w:rsid w:val="00DA4495"/>
    <w:rsid w:val="00DA466C"/>
    <w:rsid w:val="00DB154B"/>
    <w:rsid w:val="00DB75BC"/>
    <w:rsid w:val="00DE2CC0"/>
    <w:rsid w:val="00DE49F0"/>
    <w:rsid w:val="00DE6914"/>
    <w:rsid w:val="00DF0AED"/>
    <w:rsid w:val="00DF4E17"/>
    <w:rsid w:val="00DF7D17"/>
    <w:rsid w:val="00E01DA5"/>
    <w:rsid w:val="00E069EB"/>
    <w:rsid w:val="00E13EE2"/>
    <w:rsid w:val="00E174B7"/>
    <w:rsid w:val="00E23D69"/>
    <w:rsid w:val="00E279CF"/>
    <w:rsid w:val="00E31479"/>
    <w:rsid w:val="00E32810"/>
    <w:rsid w:val="00E67089"/>
    <w:rsid w:val="00E67AB7"/>
    <w:rsid w:val="00E70401"/>
    <w:rsid w:val="00E73686"/>
    <w:rsid w:val="00E93FDB"/>
    <w:rsid w:val="00EC74D5"/>
    <w:rsid w:val="00EF1163"/>
    <w:rsid w:val="00F03AEB"/>
    <w:rsid w:val="00F21093"/>
    <w:rsid w:val="00F524E7"/>
    <w:rsid w:val="00F630D1"/>
    <w:rsid w:val="00F81B34"/>
    <w:rsid w:val="00F94E6E"/>
    <w:rsid w:val="00F95B65"/>
    <w:rsid w:val="00FA0BBE"/>
    <w:rsid w:val="00FA1AC6"/>
    <w:rsid w:val="00FA3E0D"/>
    <w:rsid w:val="00FB4275"/>
    <w:rsid w:val="00FC147F"/>
    <w:rsid w:val="00FD3679"/>
    <w:rsid w:val="00FD3E50"/>
    <w:rsid w:val="00FD5F79"/>
    <w:rsid w:val="00FD6C92"/>
    <w:rsid w:val="00FD7E69"/>
    <w:rsid w:val="00FE1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E814FC-071A-46DE-92FB-251CE470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E49F0"/>
    <w:pPr>
      <w:keepNext/>
      <w:keepLines/>
      <w:spacing w:before="480" w:after="0"/>
      <w:outlineLvl w:val="0"/>
    </w:pPr>
    <w:rPr>
      <w:rFonts w:ascii="Cambria" w:eastAsia="Times New Roman" w:hAnsi="Cambria" w:cs="Times New Roman"/>
      <w:b/>
      <w:bCs/>
      <w:color w:val="365F91"/>
      <w:sz w:val="28"/>
      <w:szCs w:val="28"/>
    </w:rPr>
  </w:style>
  <w:style w:type="paragraph" w:styleId="Balk2">
    <w:name w:val="heading 2"/>
    <w:basedOn w:val="Normal"/>
    <w:next w:val="Normal"/>
    <w:link w:val="Balk2Char"/>
    <w:uiPriority w:val="9"/>
    <w:unhideWhenUsed/>
    <w:qFormat/>
    <w:rsid w:val="00D63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63E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21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2122"/>
  </w:style>
  <w:style w:type="paragraph" w:styleId="AltBilgi">
    <w:name w:val="footer"/>
    <w:basedOn w:val="Normal"/>
    <w:link w:val="AltBilgiChar"/>
    <w:uiPriority w:val="99"/>
    <w:unhideWhenUsed/>
    <w:rsid w:val="00D821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2122"/>
  </w:style>
  <w:style w:type="paragraph" w:styleId="BalonMetni">
    <w:name w:val="Balloon Text"/>
    <w:basedOn w:val="Normal"/>
    <w:link w:val="BalonMetniChar"/>
    <w:uiPriority w:val="99"/>
    <w:semiHidden/>
    <w:unhideWhenUsed/>
    <w:rsid w:val="00D821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2122"/>
    <w:rPr>
      <w:rFonts w:ascii="Tahoma" w:hAnsi="Tahoma" w:cs="Tahoma"/>
      <w:sz w:val="16"/>
      <w:szCs w:val="16"/>
    </w:rPr>
  </w:style>
  <w:style w:type="table" w:styleId="TabloKlavuzu">
    <w:name w:val="Table Grid"/>
    <w:basedOn w:val="NormalTablo"/>
    <w:uiPriority w:val="59"/>
    <w:rsid w:val="005D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6F96"/>
    <w:pPr>
      <w:ind w:left="720"/>
      <w:contextualSpacing/>
    </w:pPr>
  </w:style>
  <w:style w:type="character" w:customStyle="1" w:styleId="Balk1Char">
    <w:name w:val="Başlık 1 Char"/>
    <w:basedOn w:val="VarsaylanParagrafYazTipi"/>
    <w:link w:val="Balk1"/>
    <w:uiPriority w:val="9"/>
    <w:rsid w:val="00DE49F0"/>
    <w:rPr>
      <w:rFonts w:ascii="Cambria" w:eastAsia="Times New Roman" w:hAnsi="Cambria" w:cs="Times New Roman"/>
      <w:b/>
      <w:bCs/>
      <w:color w:val="365F91"/>
      <w:sz w:val="28"/>
      <w:szCs w:val="28"/>
    </w:rPr>
  </w:style>
  <w:style w:type="character" w:customStyle="1" w:styleId="apple-converted-space">
    <w:name w:val="apple-converted-space"/>
    <w:rsid w:val="00DE49F0"/>
  </w:style>
  <w:style w:type="character" w:customStyle="1" w:styleId="altcizgilietiket1">
    <w:name w:val="altcizgilietiket1"/>
    <w:basedOn w:val="VarsaylanParagrafYazTipi"/>
    <w:rsid w:val="00DE49F0"/>
  </w:style>
  <w:style w:type="paragraph" w:customStyle="1" w:styleId="DecimalAligned">
    <w:name w:val="Decimal Aligned"/>
    <w:basedOn w:val="Normal"/>
    <w:uiPriority w:val="40"/>
    <w:qFormat/>
    <w:rsid w:val="00606B64"/>
    <w:pPr>
      <w:tabs>
        <w:tab w:val="decimal" w:pos="360"/>
      </w:tabs>
    </w:pPr>
    <w:rPr>
      <w:lang w:eastAsia="tr-TR"/>
    </w:rPr>
  </w:style>
  <w:style w:type="paragraph" w:styleId="DipnotMetni">
    <w:name w:val="footnote text"/>
    <w:basedOn w:val="Normal"/>
    <w:link w:val="DipnotMetniChar"/>
    <w:uiPriority w:val="99"/>
    <w:unhideWhenUsed/>
    <w:rsid w:val="00606B64"/>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606B64"/>
    <w:rPr>
      <w:rFonts w:eastAsiaTheme="minorEastAsia"/>
      <w:sz w:val="20"/>
      <w:szCs w:val="20"/>
      <w:lang w:eastAsia="tr-TR"/>
    </w:rPr>
  </w:style>
  <w:style w:type="character" w:styleId="HafifVurgulama">
    <w:name w:val="Subtle Emphasis"/>
    <w:basedOn w:val="VarsaylanParagrafYazTipi"/>
    <w:uiPriority w:val="19"/>
    <w:qFormat/>
    <w:rsid w:val="00606B64"/>
    <w:rPr>
      <w:i/>
      <w:iCs/>
      <w:color w:val="7F7F7F" w:themeColor="text1" w:themeTint="80"/>
    </w:rPr>
  </w:style>
  <w:style w:type="table" w:styleId="AkGlgeleme-Vurgu1">
    <w:name w:val="Light Shading Accent 1"/>
    <w:basedOn w:val="NormalTablo"/>
    <w:uiPriority w:val="60"/>
    <w:rsid w:val="00606B64"/>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606B6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606B6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5">
    <w:name w:val="Light Shading Accent 5"/>
    <w:basedOn w:val="NormalTablo"/>
    <w:uiPriority w:val="60"/>
    <w:rsid w:val="00606B6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Liste-Vurgu5">
    <w:name w:val="Light List Accent 5"/>
    <w:basedOn w:val="NormalTablo"/>
    <w:uiPriority w:val="61"/>
    <w:rsid w:val="00606B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ralkYok">
    <w:name w:val="No Spacing"/>
    <w:basedOn w:val="Normal"/>
    <w:uiPriority w:val="1"/>
    <w:qFormat/>
    <w:rsid w:val="0043795D"/>
    <w:pPr>
      <w:spacing w:after="0" w:line="240" w:lineRule="auto"/>
    </w:pPr>
    <w:rPr>
      <w:rFonts w:eastAsiaTheme="minorEastAsia"/>
      <w:color w:val="000000" w:themeColor="text1"/>
      <w:lang w:eastAsia="ja-JP"/>
    </w:rPr>
  </w:style>
  <w:style w:type="table" w:styleId="AkGlgeleme-Vurgu4">
    <w:name w:val="Light Shading Accent 4"/>
    <w:basedOn w:val="NormalTablo"/>
    <w:uiPriority w:val="60"/>
    <w:rsid w:val="004979F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Klavuz-Vurgu4">
    <w:name w:val="Light Grid Accent 4"/>
    <w:basedOn w:val="NormalTablo"/>
    <w:uiPriority w:val="62"/>
    <w:rsid w:val="004979F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OrtaGlgeleme1-Vurgu6">
    <w:name w:val="Medium Shading 1 Accent 6"/>
    <w:basedOn w:val="NormalTablo"/>
    <w:uiPriority w:val="63"/>
    <w:rsid w:val="00302EB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Balk2Char">
    <w:name w:val="Başlık 2 Char"/>
    <w:basedOn w:val="VarsaylanParagrafYazTipi"/>
    <w:link w:val="Balk2"/>
    <w:uiPriority w:val="9"/>
    <w:rsid w:val="00D63E5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D63E54"/>
    <w:rPr>
      <w:rFonts w:asciiTheme="majorHAnsi" w:eastAsiaTheme="majorEastAsia" w:hAnsiTheme="majorHAnsi" w:cstheme="majorBidi"/>
      <w:b/>
      <w:bCs/>
      <w:color w:val="4F81BD" w:themeColor="accent1"/>
    </w:rPr>
  </w:style>
  <w:style w:type="paragraph" w:styleId="TBal">
    <w:name w:val="TOC Heading"/>
    <w:basedOn w:val="Balk1"/>
    <w:next w:val="Normal"/>
    <w:uiPriority w:val="39"/>
    <w:semiHidden/>
    <w:unhideWhenUsed/>
    <w:qFormat/>
    <w:rsid w:val="009D18BF"/>
    <w:pPr>
      <w:outlineLvl w:val="9"/>
    </w:pPr>
    <w:rPr>
      <w:rFonts w:asciiTheme="majorHAnsi" w:eastAsiaTheme="majorEastAsia" w:hAnsiTheme="majorHAnsi" w:cstheme="majorBidi"/>
      <w:color w:val="365F91" w:themeColor="accent1" w:themeShade="BF"/>
      <w:lang w:eastAsia="tr-TR"/>
    </w:rPr>
  </w:style>
  <w:style w:type="paragraph" w:styleId="T2">
    <w:name w:val="toc 2"/>
    <w:basedOn w:val="Normal"/>
    <w:next w:val="Normal"/>
    <w:autoRedefine/>
    <w:uiPriority w:val="39"/>
    <w:unhideWhenUsed/>
    <w:qFormat/>
    <w:rsid w:val="006E2CFF"/>
    <w:pPr>
      <w:tabs>
        <w:tab w:val="left" w:pos="660"/>
        <w:tab w:val="right" w:leader="dot" w:pos="9629"/>
      </w:tabs>
      <w:spacing w:after="100"/>
      <w:ind w:left="220"/>
    </w:pPr>
    <w:rPr>
      <w:rFonts w:eastAsiaTheme="minorEastAsia"/>
      <w:lang w:eastAsia="tr-TR"/>
    </w:rPr>
  </w:style>
  <w:style w:type="paragraph" w:styleId="T1">
    <w:name w:val="toc 1"/>
    <w:basedOn w:val="Normal"/>
    <w:next w:val="Normal"/>
    <w:autoRedefine/>
    <w:uiPriority w:val="39"/>
    <w:semiHidden/>
    <w:unhideWhenUsed/>
    <w:qFormat/>
    <w:rsid w:val="009D18BF"/>
    <w:pPr>
      <w:spacing w:after="100"/>
    </w:pPr>
    <w:rPr>
      <w:rFonts w:eastAsiaTheme="minorEastAsia"/>
      <w:lang w:eastAsia="tr-TR"/>
    </w:rPr>
  </w:style>
  <w:style w:type="paragraph" w:styleId="T3">
    <w:name w:val="toc 3"/>
    <w:basedOn w:val="Normal"/>
    <w:next w:val="Normal"/>
    <w:autoRedefine/>
    <w:uiPriority w:val="39"/>
    <w:unhideWhenUsed/>
    <w:qFormat/>
    <w:rsid w:val="009D18BF"/>
    <w:pPr>
      <w:spacing w:after="100"/>
      <w:ind w:left="440"/>
    </w:pPr>
    <w:rPr>
      <w:rFonts w:eastAsiaTheme="minorEastAsia"/>
      <w:lang w:eastAsia="tr-TR"/>
    </w:rPr>
  </w:style>
  <w:style w:type="character" w:styleId="Kpr">
    <w:name w:val="Hyperlink"/>
    <w:basedOn w:val="VarsaylanParagrafYazTipi"/>
    <w:uiPriority w:val="99"/>
    <w:unhideWhenUsed/>
    <w:rsid w:val="009D18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4539">
      <w:bodyDiv w:val="1"/>
      <w:marLeft w:val="0"/>
      <w:marRight w:val="0"/>
      <w:marTop w:val="0"/>
      <w:marBottom w:val="0"/>
      <w:divBdr>
        <w:top w:val="none" w:sz="0" w:space="0" w:color="auto"/>
        <w:left w:val="none" w:sz="0" w:space="0" w:color="auto"/>
        <w:bottom w:val="none" w:sz="0" w:space="0" w:color="auto"/>
        <w:right w:val="none" w:sz="0" w:space="0" w:color="auto"/>
      </w:divBdr>
    </w:div>
    <w:div w:id="232933556">
      <w:bodyDiv w:val="1"/>
      <w:marLeft w:val="0"/>
      <w:marRight w:val="0"/>
      <w:marTop w:val="0"/>
      <w:marBottom w:val="0"/>
      <w:divBdr>
        <w:top w:val="none" w:sz="0" w:space="0" w:color="auto"/>
        <w:left w:val="none" w:sz="0" w:space="0" w:color="auto"/>
        <w:bottom w:val="none" w:sz="0" w:space="0" w:color="auto"/>
        <w:right w:val="none" w:sz="0" w:space="0" w:color="auto"/>
      </w:divBdr>
    </w:div>
    <w:div w:id="449591153">
      <w:bodyDiv w:val="1"/>
      <w:marLeft w:val="0"/>
      <w:marRight w:val="0"/>
      <w:marTop w:val="0"/>
      <w:marBottom w:val="0"/>
      <w:divBdr>
        <w:top w:val="none" w:sz="0" w:space="0" w:color="auto"/>
        <w:left w:val="none" w:sz="0" w:space="0" w:color="auto"/>
        <w:bottom w:val="none" w:sz="0" w:space="0" w:color="auto"/>
        <w:right w:val="none" w:sz="0" w:space="0" w:color="auto"/>
      </w:divBdr>
    </w:div>
    <w:div w:id="562368975">
      <w:bodyDiv w:val="1"/>
      <w:marLeft w:val="0"/>
      <w:marRight w:val="0"/>
      <w:marTop w:val="0"/>
      <w:marBottom w:val="0"/>
      <w:divBdr>
        <w:top w:val="none" w:sz="0" w:space="0" w:color="auto"/>
        <w:left w:val="none" w:sz="0" w:space="0" w:color="auto"/>
        <w:bottom w:val="none" w:sz="0" w:space="0" w:color="auto"/>
        <w:right w:val="none" w:sz="0" w:space="0" w:color="auto"/>
      </w:divBdr>
    </w:div>
    <w:div w:id="614556032">
      <w:bodyDiv w:val="1"/>
      <w:marLeft w:val="0"/>
      <w:marRight w:val="0"/>
      <w:marTop w:val="0"/>
      <w:marBottom w:val="0"/>
      <w:divBdr>
        <w:top w:val="none" w:sz="0" w:space="0" w:color="auto"/>
        <w:left w:val="none" w:sz="0" w:space="0" w:color="auto"/>
        <w:bottom w:val="none" w:sz="0" w:space="0" w:color="auto"/>
        <w:right w:val="none" w:sz="0" w:space="0" w:color="auto"/>
      </w:divBdr>
    </w:div>
    <w:div w:id="940071034">
      <w:bodyDiv w:val="1"/>
      <w:marLeft w:val="0"/>
      <w:marRight w:val="0"/>
      <w:marTop w:val="0"/>
      <w:marBottom w:val="0"/>
      <w:divBdr>
        <w:top w:val="none" w:sz="0" w:space="0" w:color="auto"/>
        <w:left w:val="none" w:sz="0" w:space="0" w:color="auto"/>
        <w:bottom w:val="none" w:sz="0" w:space="0" w:color="auto"/>
        <w:right w:val="none" w:sz="0" w:space="0" w:color="auto"/>
      </w:divBdr>
    </w:div>
    <w:div w:id="1016271166">
      <w:bodyDiv w:val="1"/>
      <w:marLeft w:val="0"/>
      <w:marRight w:val="0"/>
      <w:marTop w:val="0"/>
      <w:marBottom w:val="0"/>
      <w:divBdr>
        <w:top w:val="none" w:sz="0" w:space="0" w:color="auto"/>
        <w:left w:val="none" w:sz="0" w:space="0" w:color="auto"/>
        <w:bottom w:val="none" w:sz="0" w:space="0" w:color="auto"/>
        <w:right w:val="none" w:sz="0" w:space="0" w:color="auto"/>
      </w:divBdr>
    </w:div>
    <w:div w:id="1087993134">
      <w:bodyDiv w:val="1"/>
      <w:marLeft w:val="0"/>
      <w:marRight w:val="0"/>
      <w:marTop w:val="0"/>
      <w:marBottom w:val="0"/>
      <w:divBdr>
        <w:top w:val="none" w:sz="0" w:space="0" w:color="auto"/>
        <w:left w:val="none" w:sz="0" w:space="0" w:color="auto"/>
        <w:bottom w:val="none" w:sz="0" w:space="0" w:color="auto"/>
        <w:right w:val="none" w:sz="0" w:space="0" w:color="auto"/>
      </w:divBdr>
    </w:div>
    <w:div w:id="1182626729">
      <w:bodyDiv w:val="1"/>
      <w:marLeft w:val="0"/>
      <w:marRight w:val="0"/>
      <w:marTop w:val="0"/>
      <w:marBottom w:val="0"/>
      <w:divBdr>
        <w:top w:val="none" w:sz="0" w:space="0" w:color="auto"/>
        <w:left w:val="none" w:sz="0" w:space="0" w:color="auto"/>
        <w:bottom w:val="none" w:sz="0" w:space="0" w:color="auto"/>
        <w:right w:val="none" w:sz="0" w:space="0" w:color="auto"/>
      </w:divBdr>
    </w:div>
    <w:div w:id="1372803217">
      <w:bodyDiv w:val="1"/>
      <w:marLeft w:val="0"/>
      <w:marRight w:val="0"/>
      <w:marTop w:val="0"/>
      <w:marBottom w:val="0"/>
      <w:divBdr>
        <w:top w:val="none" w:sz="0" w:space="0" w:color="auto"/>
        <w:left w:val="none" w:sz="0" w:space="0" w:color="auto"/>
        <w:bottom w:val="none" w:sz="0" w:space="0" w:color="auto"/>
        <w:right w:val="none" w:sz="0" w:space="0" w:color="auto"/>
      </w:divBdr>
    </w:div>
    <w:div w:id="1455909006">
      <w:bodyDiv w:val="1"/>
      <w:marLeft w:val="0"/>
      <w:marRight w:val="0"/>
      <w:marTop w:val="0"/>
      <w:marBottom w:val="0"/>
      <w:divBdr>
        <w:top w:val="none" w:sz="0" w:space="0" w:color="auto"/>
        <w:left w:val="none" w:sz="0" w:space="0" w:color="auto"/>
        <w:bottom w:val="none" w:sz="0" w:space="0" w:color="auto"/>
        <w:right w:val="none" w:sz="0" w:space="0" w:color="auto"/>
      </w:divBdr>
    </w:div>
    <w:div w:id="1514567248">
      <w:bodyDiv w:val="1"/>
      <w:marLeft w:val="0"/>
      <w:marRight w:val="0"/>
      <w:marTop w:val="0"/>
      <w:marBottom w:val="0"/>
      <w:divBdr>
        <w:top w:val="none" w:sz="0" w:space="0" w:color="auto"/>
        <w:left w:val="none" w:sz="0" w:space="0" w:color="auto"/>
        <w:bottom w:val="none" w:sz="0" w:space="0" w:color="auto"/>
        <w:right w:val="none" w:sz="0" w:space="0" w:color="auto"/>
      </w:divBdr>
    </w:div>
    <w:div w:id="1604339369">
      <w:bodyDiv w:val="1"/>
      <w:marLeft w:val="0"/>
      <w:marRight w:val="0"/>
      <w:marTop w:val="0"/>
      <w:marBottom w:val="0"/>
      <w:divBdr>
        <w:top w:val="none" w:sz="0" w:space="0" w:color="auto"/>
        <w:left w:val="none" w:sz="0" w:space="0" w:color="auto"/>
        <w:bottom w:val="none" w:sz="0" w:space="0" w:color="auto"/>
        <w:right w:val="none" w:sz="0" w:space="0" w:color="auto"/>
      </w:divBdr>
    </w:div>
    <w:div w:id="1739329946">
      <w:bodyDiv w:val="1"/>
      <w:marLeft w:val="0"/>
      <w:marRight w:val="0"/>
      <w:marTop w:val="0"/>
      <w:marBottom w:val="0"/>
      <w:divBdr>
        <w:top w:val="none" w:sz="0" w:space="0" w:color="auto"/>
        <w:left w:val="none" w:sz="0" w:space="0" w:color="auto"/>
        <w:bottom w:val="none" w:sz="0" w:space="0" w:color="auto"/>
        <w:right w:val="none" w:sz="0" w:space="0" w:color="auto"/>
      </w:divBdr>
    </w:div>
    <w:div w:id="1869752852">
      <w:bodyDiv w:val="1"/>
      <w:marLeft w:val="0"/>
      <w:marRight w:val="0"/>
      <w:marTop w:val="0"/>
      <w:marBottom w:val="0"/>
      <w:divBdr>
        <w:top w:val="none" w:sz="0" w:space="0" w:color="auto"/>
        <w:left w:val="none" w:sz="0" w:space="0" w:color="auto"/>
        <w:bottom w:val="none" w:sz="0" w:space="0" w:color="auto"/>
        <w:right w:val="none" w:sz="0" w:space="0" w:color="auto"/>
      </w:divBdr>
    </w:div>
    <w:div w:id="20413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3.emf"/><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2.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2016 Ocak-Haziran Dönemi yapılan Harcamalar</a:t>
            </a:r>
            <a:endParaRPr lang="en-US"/>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Sayfa1!$B$1</c:f>
              <c:strCache>
                <c:ptCount val="1"/>
                <c:pt idx="0">
                  <c:v>Sütun1</c:v>
                </c:pt>
              </c:strCache>
            </c:strRef>
          </c:tx>
          <c:explosion val="25"/>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Sayfa1!$A$2:$A$3</c:f>
              <c:strCache>
                <c:ptCount val="2"/>
                <c:pt idx="0">
                  <c:v>Harcanan</c:v>
                </c:pt>
                <c:pt idx="1">
                  <c:v>Kalan</c:v>
                </c:pt>
              </c:strCache>
            </c:strRef>
          </c:cat>
          <c:val>
            <c:numRef>
              <c:f>Sayfa1!$B$2:$B$3</c:f>
              <c:numCache>
                <c:formatCode>#,##0.00</c:formatCode>
                <c:ptCount val="2"/>
                <c:pt idx="0">
                  <c:v>34144936</c:v>
                </c:pt>
                <c:pt idx="1">
                  <c:v>39977081</c:v>
                </c:pt>
              </c:numCache>
            </c:numRef>
          </c:val>
          <c:extLst>
            <c:ext xmlns:c16="http://schemas.microsoft.com/office/drawing/2014/chart" uri="{C3380CC4-5D6E-409C-BE32-E72D297353CC}">
              <c16:uniqueId val="{00000000-0366-4A36-BF78-5C8DEE31E1E5}"/>
            </c:ext>
          </c:extLst>
        </c:ser>
        <c:dLbls>
          <c:dLblPos val="bestFit"/>
          <c:showLegendKey val="0"/>
          <c:showVal val="0"/>
          <c:showCatName val="0"/>
          <c:showSerName val="0"/>
          <c:showPercent val="1"/>
          <c:showBubbleSize val="0"/>
          <c:showLeaderLines val="1"/>
        </c:dLbls>
      </c:pie3D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legend>
      <c:legendPos val="b"/>
      <c:overlay val="0"/>
    </c:legend>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a:t>
            </a:r>
            <a:r>
              <a:rPr lang="tr-TR" baseline="0"/>
              <a:t> 2016 Diğer </a:t>
            </a:r>
            <a:r>
              <a:rPr lang="tr-TR"/>
              <a:t>Gelirler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44545</c:v>
                </c:pt>
                <c:pt idx="1">
                  <c:v>124300</c:v>
                </c:pt>
                <c:pt idx="2">
                  <c:v>147562</c:v>
                </c:pt>
                <c:pt idx="3">
                  <c:v>136862</c:v>
                </c:pt>
                <c:pt idx="4">
                  <c:v>392249</c:v>
                </c:pt>
                <c:pt idx="5">
                  <c:v>54391</c:v>
                </c:pt>
              </c:numCache>
            </c:numRef>
          </c:val>
          <c:extLst>
            <c:ext xmlns:c16="http://schemas.microsoft.com/office/drawing/2014/chart" uri="{C3380CC4-5D6E-409C-BE32-E72D297353CC}">
              <c16:uniqueId val="{00000000-2139-4F7E-A794-95253F409434}"/>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70458</c:v>
                </c:pt>
                <c:pt idx="1">
                  <c:v>17778</c:v>
                </c:pt>
                <c:pt idx="2">
                  <c:v>217188</c:v>
                </c:pt>
                <c:pt idx="3">
                  <c:v>45126</c:v>
                </c:pt>
                <c:pt idx="4">
                  <c:v>65945</c:v>
                </c:pt>
                <c:pt idx="5">
                  <c:v>419705</c:v>
                </c:pt>
              </c:numCache>
            </c:numRef>
          </c:val>
          <c:extLst>
            <c:ext xmlns:c16="http://schemas.microsoft.com/office/drawing/2014/chart" uri="{C3380CC4-5D6E-409C-BE32-E72D297353CC}">
              <c16:uniqueId val="{00000001-2139-4F7E-A794-95253F409434}"/>
            </c:ext>
          </c:extLst>
        </c:ser>
        <c:dLbls>
          <c:showLegendKey val="0"/>
          <c:showVal val="0"/>
          <c:showCatName val="0"/>
          <c:showSerName val="0"/>
          <c:showPercent val="0"/>
          <c:showBubbleSize val="0"/>
        </c:dLbls>
        <c:gapWidth val="150"/>
        <c:axId val="61156352"/>
        <c:axId val="61158144"/>
      </c:barChart>
      <c:catAx>
        <c:axId val="61156352"/>
        <c:scaling>
          <c:orientation val="minMax"/>
        </c:scaling>
        <c:delete val="0"/>
        <c:axPos val="b"/>
        <c:numFmt formatCode="General" sourceLinked="0"/>
        <c:majorTickMark val="none"/>
        <c:minorTickMark val="none"/>
        <c:tickLblPos val="nextTo"/>
        <c:crossAx val="61158144"/>
        <c:crosses val="autoZero"/>
        <c:auto val="1"/>
        <c:lblAlgn val="ctr"/>
        <c:lblOffset val="100"/>
        <c:noMultiLvlLbl val="0"/>
      </c:catAx>
      <c:valAx>
        <c:axId val="61158144"/>
        <c:scaling>
          <c:orientation val="minMax"/>
        </c:scaling>
        <c:delete val="0"/>
        <c:axPos val="l"/>
        <c:majorGridlines/>
        <c:numFmt formatCode="#,##0;[Red]#,##0" sourceLinked="1"/>
        <c:majorTickMark val="none"/>
        <c:minorTickMark val="none"/>
        <c:tickLblPos val="nextTo"/>
        <c:crossAx val="61156352"/>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Mali Durum Tablosu 2015-2016-Ocak-Haziran</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Sayfa1!$A$2:$A$6</c:f>
              <c:strCache>
                <c:ptCount val="5"/>
                <c:pt idx="0">
                  <c:v>Personel Giderleri</c:v>
                </c:pt>
                <c:pt idx="1">
                  <c:v>Sos.Güv. Ve Prim Giderleri</c:v>
                </c:pt>
                <c:pt idx="2">
                  <c:v>Mal ve Hizmet Alımları Gid.</c:v>
                </c:pt>
                <c:pt idx="3">
                  <c:v>Cari Transfer</c:v>
                </c:pt>
                <c:pt idx="4">
                  <c:v>Sermaye Giderleri</c:v>
                </c:pt>
              </c:strCache>
            </c:strRef>
          </c:cat>
          <c:val>
            <c:numRef>
              <c:f>Sayfa1!$B$2:$B$6</c:f>
              <c:numCache>
                <c:formatCode>#,##0</c:formatCode>
                <c:ptCount val="5"/>
                <c:pt idx="0">
                  <c:v>12561328</c:v>
                </c:pt>
                <c:pt idx="1">
                  <c:v>1484522</c:v>
                </c:pt>
                <c:pt idx="2">
                  <c:v>5227142</c:v>
                </c:pt>
                <c:pt idx="3">
                  <c:v>342669</c:v>
                </c:pt>
                <c:pt idx="4">
                  <c:v>3487181</c:v>
                </c:pt>
              </c:numCache>
            </c:numRef>
          </c:val>
          <c:extLst>
            <c:ext xmlns:c16="http://schemas.microsoft.com/office/drawing/2014/chart" uri="{C3380CC4-5D6E-409C-BE32-E72D297353CC}">
              <c16:uniqueId val="{00000000-C337-43C4-88CD-CB076142F97F}"/>
            </c:ext>
          </c:extLst>
        </c:ser>
        <c:ser>
          <c:idx val="1"/>
          <c:order val="1"/>
          <c:tx>
            <c:strRef>
              <c:f>Sayfa1!$C$1</c:f>
              <c:strCache>
                <c:ptCount val="1"/>
                <c:pt idx="0">
                  <c:v>2016</c:v>
                </c:pt>
              </c:strCache>
            </c:strRef>
          </c:tx>
          <c:invertIfNegative val="0"/>
          <c:cat>
            <c:strRef>
              <c:f>Sayfa1!$A$2:$A$6</c:f>
              <c:strCache>
                <c:ptCount val="5"/>
                <c:pt idx="0">
                  <c:v>Personel Giderleri</c:v>
                </c:pt>
                <c:pt idx="1">
                  <c:v>Sos.Güv. Ve Prim Giderleri</c:v>
                </c:pt>
                <c:pt idx="2">
                  <c:v>Mal ve Hizmet Alımları Gid.</c:v>
                </c:pt>
                <c:pt idx="3">
                  <c:v>Cari Transfer</c:v>
                </c:pt>
                <c:pt idx="4">
                  <c:v>Sermaye Giderleri</c:v>
                </c:pt>
              </c:strCache>
            </c:strRef>
          </c:cat>
          <c:val>
            <c:numRef>
              <c:f>Sayfa1!$C$2:$C$6</c:f>
              <c:numCache>
                <c:formatCode>#,##0.00_ ;\-#,##0.00\ </c:formatCode>
                <c:ptCount val="5"/>
                <c:pt idx="0">
                  <c:v>15115947.880000001</c:v>
                </c:pt>
                <c:pt idx="1">
                  <c:v>1802572.46</c:v>
                </c:pt>
                <c:pt idx="2">
                  <c:v>7500608.2599999998</c:v>
                </c:pt>
                <c:pt idx="3">
                  <c:v>566205.89</c:v>
                </c:pt>
                <c:pt idx="4">
                  <c:v>9151728.0399999991</c:v>
                </c:pt>
              </c:numCache>
            </c:numRef>
          </c:val>
          <c:extLst>
            <c:ext xmlns:c16="http://schemas.microsoft.com/office/drawing/2014/chart" uri="{C3380CC4-5D6E-409C-BE32-E72D297353CC}">
              <c16:uniqueId val="{00000001-C337-43C4-88CD-CB076142F97F}"/>
            </c:ext>
          </c:extLst>
        </c:ser>
        <c:dLbls>
          <c:showLegendKey val="0"/>
          <c:showVal val="0"/>
          <c:showCatName val="0"/>
          <c:showSerName val="0"/>
          <c:showPercent val="0"/>
          <c:showBubbleSize val="0"/>
        </c:dLbls>
        <c:gapWidth val="150"/>
        <c:axId val="24438656"/>
        <c:axId val="24440192"/>
      </c:barChart>
      <c:catAx>
        <c:axId val="24438656"/>
        <c:scaling>
          <c:orientation val="minMax"/>
        </c:scaling>
        <c:delete val="0"/>
        <c:axPos val="b"/>
        <c:numFmt formatCode="General" sourceLinked="0"/>
        <c:majorTickMark val="none"/>
        <c:minorTickMark val="none"/>
        <c:tickLblPos val="nextTo"/>
        <c:crossAx val="24440192"/>
        <c:crosses val="autoZero"/>
        <c:auto val="1"/>
        <c:lblAlgn val="ctr"/>
        <c:lblOffset val="100"/>
        <c:noMultiLvlLbl val="0"/>
      </c:catAx>
      <c:valAx>
        <c:axId val="24440192"/>
        <c:scaling>
          <c:orientation val="minMax"/>
        </c:scaling>
        <c:delete val="0"/>
        <c:axPos val="l"/>
        <c:majorGridlines/>
        <c:numFmt formatCode="#,##0" sourceLinked="1"/>
        <c:majorTickMark val="none"/>
        <c:minorTickMark val="none"/>
        <c:tickLblPos val="nextTo"/>
        <c:crossAx val="24438656"/>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Ocak-Haziran-2016 Personel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2596457</c:v>
                </c:pt>
                <c:pt idx="1">
                  <c:v>1928866</c:v>
                </c:pt>
                <c:pt idx="2">
                  <c:v>1941034</c:v>
                </c:pt>
                <c:pt idx="3">
                  <c:v>2092133</c:v>
                </c:pt>
                <c:pt idx="4">
                  <c:v>2041021</c:v>
                </c:pt>
                <c:pt idx="5">
                  <c:v>1961819</c:v>
                </c:pt>
              </c:numCache>
            </c:numRef>
          </c:val>
          <c:extLst>
            <c:ext xmlns:c16="http://schemas.microsoft.com/office/drawing/2014/chart" uri="{C3380CC4-5D6E-409C-BE32-E72D297353CC}">
              <c16:uniqueId val="{00000000-1DDA-4839-8F39-DDFF7729B71B}"/>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#,##0.00_ ;\-#,##0.00\ </c:formatCode>
                <c:ptCount val="6"/>
                <c:pt idx="0">
                  <c:v>3026397.97</c:v>
                </c:pt>
                <c:pt idx="1">
                  <c:v>2286765.7999999998</c:v>
                </c:pt>
                <c:pt idx="2">
                  <c:v>2296803.84</c:v>
                </c:pt>
                <c:pt idx="3">
                  <c:v>2578480.13</c:v>
                </c:pt>
                <c:pt idx="4">
                  <c:v>2439714.69</c:v>
                </c:pt>
                <c:pt idx="5">
                  <c:v>2487785.4500000002</c:v>
                </c:pt>
              </c:numCache>
            </c:numRef>
          </c:val>
          <c:extLst>
            <c:ext xmlns:c16="http://schemas.microsoft.com/office/drawing/2014/chart" uri="{C3380CC4-5D6E-409C-BE32-E72D297353CC}">
              <c16:uniqueId val="{00000001-1DDA-4839-8F39-DDFF7729B71B}"/>
            </c:ext>
          </c:extLst>
        </c:ser>
        <c:dLbls>
          <c:showLegendKey val="0"/>
          <c:showVal val="0"/>
          <c:showCatName val="0"/>
          <c:showSerName val="0"/>
          <c:showPercent val="0"/>
          <c:showBubbleSize val="0"/>
        </c:dLbls>
        <c:gapWidth val="150"/>
        <c:axId val="149833216"/>
        <c:axId val="149834752"/>
      </c:barChart>
      <c:catAx>
        <c:axId val="149833216"/>
        <c:scaling>
          <c:orientation val="minMax"/>
        </c:scaling>
        <c:delete val="0"/>
        <c:axPos val="b"/>
        <c:numFmt formatCode="General" sourceLinked="0"/>
        <c:majorTickMark val="none"/>
        <c:minorTickMark val="none"/>
        <c:tickLblPos val="nextTo"/>
        <c:crossAx val="149834752"/>
        <c:crosses val="autoZero"/>
        <c:auto val="1"/>
        <c:lblAlgn val="ctr"/>
        <c:lblOffset val="100"/>
        <c:noMultiLvlLbl val="0"/>
      </c:catAx>
      <c:valAx>
        <c:axId val="149834752"/>
        <c:scaling>
          <c:orientation val="minMax"/>
        </c:scaling>
        <c:delete val="0"/>
        <c:axPos val="l"/>
        <c:majorGridlines/>
        <c:numFmt formatCode="#,##0;[Red]#,##0" sourceLinked="1"/>
        <c:majorTickMark val="none"/>
        <c:minorTickMark val="none"/>
        <c:tickLblPos val="nextTo"/>
        <c:crossAx val="149833216"/>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Ocak-Haziran-2016 Sosyal Güvenlik Devlet Primi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328144</c:v>
                </c:pt>
                <c:pt idx="1">
                  <c:v>243870</c:v>
                </c:pt>
                <c:pt idx="2">
                  <c:v>226487</c:v>
                </c:pt>
                <c:pt idx="3">
                  <c:v>226234</c:v>
                </c:pt>
                <c:pt idx="4">
                  <c:v>230043</c:v>
                </c:pt>
                <c:pt idx="5">
                  <c:v>229745</c:v>
                </c:pt>
              </c:numCache>
            </c:numRef>
          </c:val>
          <c:extLst>
            <c:ext xmlns:c16="http://schemas.microsoft.com/office/drawing/2014/chart" uri="{C3380CC4-5D6E-409C-BE32-E72D297353CC}">
              <c16:uniqueId val="{00000000-1EE1-405D-90A5-DFE0F1ADEAFD}"/>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#,##0.00_ ;\-#,##0.00\ </c:formatCode>
                <c:ptCount val="6"/>
                <c:pt idx="0">
                  <c:v>387453.94</c:v>
                </c:pt>
                <c:pt idx="1">
                  <c:v>275179.75</c:v>
                </c:pt>
                <c:pt idx="2">
                  <c:v>277476.81</c:v>
                </c:pt>
                <c:pt idx="3">
                  <c:v>282615.05</c:v>
                </c:pt>
                <c:pt idx="4">
                  <c:v>283300.61</c:v>
                </c:pt>
                <c:pt idx="5">
                  <c:v>296546.3</c:v>
                </c:pt>
              </c:numCache>
            </c:numRef>
          </c:val>
          <c:extLst>
            <c:ext xmlns:c16="http://schemas.microsoft.com/office/drawing/2014/chart" uri="{C3380CC4-5D6E-409C-BE32-E72D297353CC}">
              <c16:uniqueId val="{00000001-1EE1-405D-90A5-DFE0F1ADEAFD}"/>
            </c:ext>
          </c:extLst>
        </c:ser>
        <c:dLbls>
          <c:showLegendKey val="0"/>
          <c:showVal val="0"/>
          <c:showCatName val="0"/>
          <c:showSerName val="0"/>
          <c:showPercent val="0"/>
          <c:showBubbleSize val="0"/>
        </c:dLbls>
        <c:gapWidth val="150"/>
        <c:axId val="24978560"/>
        <c:axId val="24980096"/>
      </c:barChart>
      <c:catAx>
        <c:axId val="24978560"/>
        <c:scaling>
          <c:orientation val="minMax"/>
        </c:scaling>
        <c:delete val="0"/>
        <c:axPos val="b"/>
        <c:numFmt formatCode="General" sourceLinked="0"/>
        <c:majorTickMark val="none"/>
        <c:minorTickMark val="none"/>
        <c:tickLblPos val="nextTo"/>
        <c:crossAx val="24980096"/>
        <c:crosses val="autoZero"/>
        <c:auto val="1"/>
        <c:lblAlgn val="ctr"/>
        <c:lblOffset val="100"/>
        <c:noMultiLvlLbl val="0"/>
      </c:catAx>
      <c:valAx>
        <c:axId val="24980096"/>
        <c:scaling>
          <c:orientation val="minMax"/>
        </c:scaling>
        <c:delete val="0"/>
        <c:axPos val="l"/>
        <c:majorGridlines/>
        <c:numFmt formatCode="#,##0;[Red]#,##0" sourceLinked="1"/>
        <c:majorTickMark val="none"/>
        <c:minorTickMark val="none"/>
        <c:tickLblPos val="nextTo"/>
        <c:crossAx val="24978560"/>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Ocak-Haziran-2016 Mal</a:t>
            </a:r>
            <a:r>
              <a:rPr lang="tr-TR" baseline="0"/>
              <a:t> ve Hizmet Alımları </a:t>
            </a:r>
            <a:r>
              <a:rPr lang="tr-TR"/>
              <a:t>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627254</c:v>
                </c:pt>
                <c:pt idx="1">
                  <c:v>848529</c:v>
                </c:pt>
                <c:pt idx="2">
                  <c:v>691279</c:v>
                </c:pt>
                <c:pt idx="3">
                  <c:v>1101166</c:v>
                </c:pt>
                <c:pt idx="4">
                  <c:v>1361898</c:v>
                </c:pt>
                <c:pt idx="5">
                  <c:v>597016</c:v>
                </c:pt>
              </c:numCache>
            </c:numRef>
          </c:val>
          <c:extLst>
            <c:ext xmlns:c16="http://schemas.microsoft.com/office/drawing/2014/chart" uri="{C3380CC4-5D6E-409C-BE32-E72D297353CC}">
              <c16:uniqueId val="{00000000-31D9-4A59-B22E-03AAB7F4215A}"/>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#,##0.00_ ;\-#,##0.00\ </c:formatCode>
                <c:ptCount val="6"/>
                <c:pt idx="0">
                  <c:v>1038165.85</c:v>
                </c:pt>
                <c:pt idx="1">
                  <c:v>1036715.65</c:v>
                </c:pt>
                <c:pt idx="2">
                  <c:v>1099742.8899999999</c:v>
                </c:pt>
                <c:pt idx="3">
                  <c:v>1301985.69</c:v>
                </c:pt>
                <c:pt idx="4">
                  <c:v>1360011.67</c:v>
                </c:pt>
                <c:pt idx="5">
                  <c:v>1663986.51</c:v>
                </c:pt>
              </c:numCache>
            </c:numRef>
          </c:val>
          <c:extLst>
            <c:ext xmlns:c16="http://schemas.microsoft.com/office/drawing/2014/chart" uri="{C3380CC4-5D6E-409C-BE32-E72D297353CC}">
              <c16:uniqueId val="{00000001-31D9-4A59-B22E-03AAB7F4215A}"/>
            </c:ext>
          </c:extLst>
        </c:ser>
        <c:dLbls>
          <c:showLegendKey val="0"/>
          <c:showVal val="0"/>
          <c:showCatName val="0"/>
          <c:showSerName val="0"/>
          <c:showPercent val="0"/>
          <c:showBubbleSize val="0"/>
        </c:dLbls>
        <c:gapWidth val="150"/>
        <c:axId val="150328064"/>
        <c:axId val="150329600"/>
      </c:barChart>
      <c:catAx>
        <c:axId val="150328064"/>
        <c:scaling>
          <c:orientation val="minMax"/>
        </c:scaling>
        <c:delete val="0"/>
        <c:axPos val="b"/>
        <c:numFmt formatCode="General" sourceLinked="0"/>
        <c:majorTickMark val="none"/>
        <c:minorTickMark val="none"/>
        <c:tickLblPos val="nextTo"/>
        <c:crossAx val="150329600"/>
        <c:crosses val="autoZero"/>
        <c:auto val="1"/>
        <c:lblAlgn val="ctr"/>
        <c:lblOffset val="100"/>
        <c:noMultiLvlLbl val="0"/>
      </c:catAx>
      <c:valAx>
        <c:axId val="150329600"/>
        <c:scaling>
          <c:orientation val="minMax"/>
        </c:scaling>
        <c:delete val="0"/>
        <c:axPos val="l"/>
        <c:majorGridlines/>
        <c:numFmt formatCode="#,##0;[Red]#,##0" sourceLinked="1"/>
        <c:majorTickMark val="none"/>
        <c:minorTickMark val="none"/>
        <c:tickLblPos val="nextTo"/>
        <c:crossAx val="150328064"/>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Ocak-Haziran-2016 Cari Transferler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17520</c:v>
                </c:pt>
                <c:pt idx="1">
                  <c:v>86700</c:v>
                </c:pt>
                <c:pt idx="2">
                  <c:v>42480</c:v>
                </c:pt>
                <c:pt idx="3">
                  <c:v>195969</c:v>
                </c:pt>
                <c:pt idx="4">
                  <c:v>0</c:v>
                </c:pt>
                <c:pt idx="5">
                  <c:v>0</c:v>
                </c:pt>
              </c:numCache>
            </c:numRef>
          </c:val>
          <c:extLst>
            <c:ext xmlns:c16="http://schemas.microsoft.com/office/drawing/2014/chart" uri="{C3380CC4-5D6E-409C-BE32-E72D297353CC}">
              <c16:uniqueId val="{00000000-3A40-4B7E-B567-3D968C145541}"/>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#,##0.00_ ;\-#,##0.00\ </c:formatCode>
                <c:ptCount val="6"/>
                <c:pt idx="0">
                  <c:v>0</c:v>
                </c:pt>
                <c:pt idx="1">
                  <c:v>46020</c:v>
                </c:pt>
                <c:pt idx="2">
                  <c:v>65700</c:v>
                </c:pt>
                <c:pt idx="3">
                  <c:v>428600</c:v>
                </c:pt>
                <c:pt idx="4">
                  <c:v>0</c:v>
                </c:pt>
                <c:pt idx="5">
                  <c:v>25885.89</c:v>
                </c:pt>
              </c:numCache>
            </c:numRef>
          </c:val>
          <c:extLst>
            <c:ext xmlns:c16="http://schemas.microsoft.com/office/drawing/2014/chart" uri="{C3380CC4-5D6E-409C-BE32-E72D297353CC}">
              <c16:uniqueId val="{00000001-3A40-4B7E-B567-3D968C145541}"/>
            </c:ext>
          </c:extLst>
        </c:ser>
        <c:dLbls>
          <c:showLegendKey val="0"/>
          <c:showVal val="0"/>
          <c:showCatName val="0"/>
          <c:showSerName val="0"/>
          <c:showPercent val="0"/>
          <c:showBubbleSize val="0"/>
        </c:dLbls>
        <c:gapWidth val="150"/>
        <c:axId val="161825152"/>
        <c:axId val="161826688"/>
      </c:barChart>
      <c:catAx>
        <c:axId val="161825152"/>
        <c:scaling>
          <c:orientation val="minMax"/>
        </c:scaling>
        <c:delete val="0"/>
        <c:axPos val="b"/>
        <c:numFmt formatCode="General" sourceLinked="0"/>
        <c:majorTickMark val="none"/>
        <c:minorTickMark val="none"/>
        <c:tickLblPos val="nextTo"/>
        <c:crossAx val="161826688"/>
        <c:crosses val="autoZero"/>
        <c:auto val="1"/>
        <c:lblAlgn val="ctr"/>
        <c:lblOffset val="100"/>
        <c:noMultiLvlLbl val="0"/>
      </c:catAx>
      <c:valAx>
        <c:axId val="161826688"/>
        <c:scaling>
          <c:orientation val="minMax"/>
        </c:scaling>
        <c:delete val="0"/>
        <c:axPos val="l"/>
        <c:majorGridlines/>
        <c:numFmt formatCode="#,##0;[Red]#,##0" sourceLinked="1"/>
        <c:majorTickMark val="none"/>
        <c:minorTickMark val="none"/>
        <c:tickLblPos val="nextTo"/>
        <c:crossAx val="161825152"/>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Ocak-Haziran-2016 Sermaye</a:t>
            </a:r>
            <a:r>
              <a:rPr lang="tr-TR" baseline="0"/>
              <a:t> Giderleri</a:t>
            </a:r>
            <a:endParaRPr lang="tr-T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0</c:v>
                </c:pt>
                <c:pt idx="1">
                  <c:v>642269</c:v>
                </c:pt>
                <c:pt idx="2">
                  <c:v>2261525</c:v>
                </c:pt>
                <c:pt idx="3">
                  <c:v>134039</c:v>
                </c:pt>
                <c:pt idx="4">
                  <c:v>432062</c:v>
                </c:pt>
                <c:pt idx="5">
                  <c:v>17287</c:v>
                </c:pt>
              </c:numCache>
            </c:numRef>
          </c:val>
          <c:extLst>
            <c:ext xmlns:c16="http://schemas.microsoft.com/office/drawing/2014/chart" uri="{C3380CC4-5D6E-409C-BE32-E72D297353CC}">
              <c16:uniqueId val="{00000000-5352-4A0C-9505-A9C9EE01DC98}"/>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#,##0.00;[Red]#,##0.00</c:formatCode>
                <c:ptCount val="6"/>
                <c:pt idx="0">
                  <c:v>0</c:v>
                </c:pt>
                <c:pt idx="1">
                  <c:v>8142</c:v>
                </c:pt>
                <c:pt idx="2">
                  <c:v>2124491.7200000002</c:v>
                </c:pt>
                <c:pt idx="3">
                  <c:v>1936367.52</c:v>
                </c:pt>
                <c:pt idx="4">
                  <c:v>849661.09</c:v>
                </c:pt>
                <c:pt idx="5">
                  <c:v>4233065.71</c:v>
                </c:pt>
              </c:numCache>
            </c:numRef>
          </c:val>
          <c:extLst>
            <c:ext xmlns:c16="http://schemas.microsoft.com/office/drawing/2014/chart" uri="{C3380CC4-5D6E-409C-BE32-E72D297353CC}">
              <c16:uniqueId val="{00000001-5352-4A0C-9505-A9C9EE01DC98}"/>
            </c:ext>
          </c:extLst>
        </c:ser>
        <c:dLbls>
          <c:showLegendKey val="0"/>
          <c:showVal val="0"/>
          <c:showCatName val="0"/>
          <c:showSerName val="0"/>
          <c:showPercent val="0"/>
          <c:showBubbleSize val="0"/>
        </c:dLbls>
        <c:gapWidth val="150"/>
        <c:axId val="151543808"/>
        <c:axId val="151545344"/>
      </c:barChart>
      <c:catAx>
        <c:axId val="151543808"/>
        <c:scaling>
          <c:orientation val="minMax"/>
        </c:scaling>
        <c:delete val="0"/>
        <c:axPos val="b"/>
        <c:numFmt formatCode="General" sourceLinked="0"/>
        <c:majorTickMark val="none"/>
        <c:minorTickMark val="none"/>
        <c:tickLblPos val="nextTo"/>
        <c:crossAx val="151545344"/>
        <c:crosses val="autoZero"/>
        <c:auto val="1"/>
        <c:lblAlgn val="ctr"/>
        <c:lblOffset val="100"/>
        <c:noMultiLvlLbl val="0"/>
      </c:catAx>
      <c:valAx>
        <c:axId val="151545344"/>
        <c:scaling>
          <c:orientation val="minMax"/>
        </c:scaling>
        <c:delete val="0"/>
        <c:axPos val="l"/>
        <c:majorGridlines/>
        <c:numFmt formatCode="#,##0;[Red]#,##0" sourceLinked="1"/>
        <c:majorTickMark val="none"/>
        <c:minorTickMark val="none"/>
        <c:tickLblPos val="nextTo"/>
        <c:crossAx val="151543808"/>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Ocak-Haziran-2016 Teşebbüs ve Mülkiyet Gelirleri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54666</c:v>
                </c:pt>
                <c:pt idx="1">
                  <c:v>47072</c:v>
                </c:pt>
                <c:pt idx="2">
                  <c:v>636883</c:v>
                </c:pt>
                <c:pt idx="3">
                  <c:v>48123</c:v>
                </c:pt>
                <c:pt idx="4">
                  <c:v>96855</c:v>
                </c:pt>
                <c:pt idx="5">
                  <c:v>48906</c:v>
                </c:pt>
              </c:numCache>
            </c:numRef>
          </c:val>
          <c:extLst>
            <c:ext xmlns:c16="http://schemas.microsoft.com/office/drawing/2014/chart" uri="{C3380CC4-5D6E-409C-BE32-E72D297353CC}">
              <c16:uniqueId val="{00000000-93B1-4176-94C7-C5278ABA42B4}"/>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117629</c:v>
                </c:pt>
                <c:pt idx="1">
                  <c:v>42792</c:v>
                </c:pt>
                <c:pt idx="2">
                  <c:v>642671</c:v>
                </c:pt>
                <c:pt idx="3">
                  <c:v>67788</c:v>
                </c:pt>
                <c:pt idx="4">
                  <c:v>52233</c:v>
                </c:pt>
                <c:pt idx="5">
                  <c:v>52387</c:v>
                </c:pt>
              </c:numCache>
            </c:numRef>
          </c:val>
          <c:extLst>
            <c:ext xmlns:c16="http://schemas.microsoft.com/office/drawing/2014/chart" uri="{C3380CC4-5D6E-409C-BE32-E72D297353CC}">
              <c16:uniqueId val="{00000001-93B1-4176-94C7-C5278ABA42B4}"/>
            </c:ext>
          </c:extLst>
        </c:ser>
        <c:dLbls>
          <c:showLegendKey val="0"/>
          <c:showVal val="0"/>
          <c:showCatName val="0"/>
          <c:showSerName val="0"/>
          <c:showPercent val="0"/>
          <c:showBubbleSize val="0"/>
        </c:dLbls>
        <c:gapWidth val="150"/>
        <c:axId val="151575936"/>
        <c:axId val="151581824"/>
      </c:barChart>
      <c:catAx>
        <c:axId val="151575936"/>
        <c:scaling>
          <c:orientation val="minMax"/>
        </c:scaling>
        <c:delete val="0"/>
        <c:axPos val="b"/>
        <c:numFmt formatCode="General" sourceLinked="0"/>
        <c:majorTickMark val="none"/>
        <c:minorTickMark val="none"/>
        <c:tickLblPos val="nextTo"/>
        <c:crossAx val="151581824"/>
        <c:crosses val="autoZero"/>
        <c:auto val="1"/>
        <c:lblAlgn val="ctr"/>
        <c:lblOffset val="100"/>
        <c:noMultiLvlLbl val="0"/>
      </c:catAx>
      <c:valAx>
        <c:axId val="151581824"/>
        <c:scaling>
          <c:orientation val="minMax"/>
        </c:scaling>
        <c:delete val="0"/>
        <c:axPos val="l"/>
        <c:majorGridlines/>
        <c:numFmt formatCode="#,##0;[Red]#,##0" sourceLinked="1"/>
        <c:majorTickMark val="none"/>
        <c:minorTickMark val="none"/>
        <c:tickLblPos val="nextTo"/>
        <c:crossAx val="151575936"/>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Ocak-Haziran-2016 Alınan Bağış ve Yardımlar ile Özel</a:t>
            </a:r>
            <a:r>
              <a:rPr lang="tr-TR" baseline="0"/>
              <a:t> </a:t>
            </a:r>
            <a:r>
              <a:rPr lang="tr-TR"/>
              <a:t> Gelirler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5000000</c:v>
                </c:pt>
                <c:pt idx="1">
                  <c:v>85000</c:v>
                </c:pt>
                <c:pt idx="2">
                  <c:v>58269</c:v>
                </c:pt>
                <c:pt idx="3">
                  <c:v>0</c:v>
                </c:pt>
                <c:pt idx="4">
                  <c:v>0</c:v>
                </c:pt>
                <c:pt idx="5">
                  <c:v>3700000</c:v>
                </c:pt>
              </c:numCache>
            </c:numRef>
          </c:val>
          <c:extLst>
            <c:ext xmlns:c16="http://schemas.microsoft.com/office/drawing/2014/chart" uri="{C3380CC4-5D6E-409C-BE32-E72D297353CC}">
              <c16:uniqueId val="{00000000-CB15-4C35-9C47-E1F06010E8C2}"/>
            </c:ext>
          </c:extLst>
        </c:ser>
        <c:ser>
          <c:idx val="1"/>
          <c:order val="1"/>
          <c:tx>
            <c:strRef>
              <c:f>Sayfa1!$C$1</c:f>
              <c:strCache>
                <c:ptCount val="1"/>
                <c:pt idx="0">
                  <c:v>2016</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4611239</c:v>
                </c:pt>
                <c:pt idx="1">
                  <c:v>4264048</c:v>
                </c:pt>
                <c:pt idx="2">
                  <c:v>6375713</c:v>
                </c:pt>
                <c:pt idx="3">
                  <c:v>4700000</c:v>
                </c:pt>
                <c:pt idx="4">
                  <c:v>9464048</c:v>
                </c:pt>
                <c:pt idx="5">
                  <c:v>2500000</c:v>
                </c:pt>
              </c:numCache>
            </c:numRef>
          </c:val>
          <c:extLst>
            <c:ext xmlns:c16="http://schemas.microsoft.com/office/drawing/2014/chart" uri="{C3380CC4-5D6E-409C-BE32-E72D297353CC}">
              <c16:uniqueId val="{00000001-CB15-4C35-9C47-E1F06010E8C2}"/>
            </c:ext>
          </c:extLst>
        </c:ser>
        <c:dLbls>
          <c:showLegendKey val="0"/>
          <c:showVal val="0"/>
          <c:showCatName val="0"/>
          <c:showSerName val="0"/>
          <c:showPercent val="0"/>
          <c:showBubbleSize val="0"/>
        </c:dLbls>
        <c:gapWidth val="150"/>
        <c:axId val="25824256"/>
        <c:axId val="25871104"/>
      </c:barChart>
      <c:catAx>
        <c:axId val="25824256"/>
        <c:scaling>
          <c:orientation val="minMax"/>
        </c:scaling>
        <c:delete val="0"/>
        <c:axPos val="b"/>
        <c:numFmt formatCode="General" sourceLinked="0"/>
        <c:majorTickMark val="none"/>
        <c:minorTickMark val="none"/>
        <c:tickLblPos val="nextTo"/>
        <c:crossAx val="25871104"/>
        <c:crosses val="autoZero"/>
        <c:auto val="1"/>
        <c:lblAlgn val="ctr"/>
        <c:lblOffset val="100"/>
        <c:noMultiLvlLbl val="0"/>
      </c:catAx>
      <c:valAx>
        <c:axId val="25871104"/>
        <c:scaling>
          <c:orientation val="minMax"/>
        </c:scaling>
        <c:delete val="0"/>
        <c:axPos val="l"/>
        <c:majorGridlines/>
        <c:numFmt formatCode="#,##0;[Red]#,##0" sourceLinked="1"/>
        <c:majorTickMark val="none"/>
        <c:minorTickMark val="none"/>
        <c:tickLblPos val="nextTo"/>
        <c:crossAx val="25824256"/>
        <c:crosses val="autoZero"/>
        <c:crossBetween val="between"/>
      </c:valAx>
      <c:dTable>
        <c:showHorzBorder val="1"/>
        <c:showVertBorder val="1"/>
        <c:showOutline val="1"/>
        <c:showKeys val="1"/>
      </c:dTable>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CB82-B1D5-43EE-9A83-772952B1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3099</Words>
  <Characters>17670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Famil2</cp:lastModifiedBy>
  <cp:revision>2</cp:revision>
  <cp:lastPrinted>2016-07-14T06:34:00Z</cp:lastPrinted>
  <dcterms:created xsi:type="dcterms:W3CDTF">2023-10-09T11:31:00Z</dcterms:created>
  <dcterms:modified xsi:type="dcterms:W3CDTF">2023-10-09T11:31:00Z</dcterms:modified>
</cp:coreProperties>
</file>