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BD6" w:rsidRPr="004E0819" w:rsidRDefault="0017685B" w:rsidP="00293C5F">
      <w:pPr>
        <w:autoSpaceDE w:val="0"/>
        <w:autoSpaceDN w:val="0"/>
        <w:adjustRightInd w:val="0"/>
        <w:spacing w:after="0" w:line="240" w:lineRule="auto"/>
        <w:jc w:val="center"/>
        <w:rPr>
          <w:rFonts w:ascii="Times New Roman" w:hAnsi="Times New Roman"/>
          <w:b/>
          <w:bCs/>
          <w:color w:val="76923C" w:themeColor="accent3" w:themeShade="BF"/>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GoBack"/>
      <w:bookmarkEnd w:id="0"/>
      <w:r>
        <w:rPr>
          <w:rFonts w:ascii="Times New Roman" w:hAnsi="Times New Roman"/>
          <w:b/>
          <w:bCs/>
          <w:i/>
          <w:iCs/>
          <w:noProof/>
          <w:color w:val="000000"/>
          <w:sz w:val="24"/>
          <w:szCs w:val="24"/>
          <w:lang w:eastAsia="tr-TR"/>
        </w:rPr>
        <mc:AlternateContent>
          <mc:Choice Requires="wps">
            <w:drawing>
              <wp:anchor distT="0" distB="0" distL="114300" distR="114300" simplePos="0" relativeHeight="251666432" behindDoc="0" locked="0" layoutInCell="1" allowOverlap="1">
                <wp:simplePos x="0" y="0"/>
                <wp:positionH relativeFrom="column">
                  <wp:posOffset>319405</wp:posOffset>
                </wp:positionH>
                <wp:positionV relativeFrom="paragraph">
                  <wp:posOffset>-400685</wp:posOffset>
                </wp:positionV>
                <wp:extent cx="3190875" cy="971550"/>
                <wp:effectExtent l="0" t="0" r="9525" b="0"/>
                <wp:wrapNone/>
                <wp:docPr id="13" name="Yuvarlatılmış Dikdörtgen 13"/>
                <wp:cNvGraphicFramePr/>
                <a:graphic xmlns:a="http://schemas.openxmlformats.org/drawingml/2006/main">
                  <a:graphicData uri="http://schemas.microsoft.com/office/word/2010/wordprocessingShape">
                    <wps:wsp>
                      <wps:cNvSpPr/>
                      <wps:spPr>
                        <a:xfrm>
                          <a:off x="0" y="0"/>
                          <a:ext cx="3190875" cy="971550"/>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32C45D" id="Yuvarlatılmış Dikdörtgen 13" o:spid="_x0000_s1026" style="position:absolute;margin-left:25.15pt;margin-top:-31.55pt;width:251.25pt;height:7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" fillcolor="white [3201]" stroked="f" strokeweight="2pt"/>
            </w:pict>
          </mc:Fallback>
        </mc:AlternateContent>
      </w:r>
      <w:r>
        <w:rPr>
          <w:rFonts w:ascii="Times New Roman" w:hAnsi="Times New Roman"/>
          <w:b/>
          <w:bCs/>
          <w:i/>
          <w:iCs/>
          <w:noProof/>
          <w:color w:val="000000"/>
          <w:sz w:val="24"/>
          <w:szCs w:val="24"/>
          <w:lang w:eastAsia="tr-TR"/>
        </w:rPr>
        <w:drawing>
          <wp:anchor distT="0" distB="0" distL="114300" distR="114300" simplePos="0" relativeHeight="251665408" behindDoc="1" locked="0" layoutInCell="1" allowOverlap="1" wp14:anchorId="518B08F6" wp14:editId="5DE396AA">
            <wp:simplePos x="0" y="0"/>
            <wp:positionH relativeFrom="column">
              <wp:posOffset>-899795</wp:posOffset>
            </wp:positionH>
            <wp:positionV relativeFrom="paragraph">
              <wp:posOffset>-619760</wp:posOffset>
            </wp:positionV>
            <wp:extent cx="7610475" cy="10687050"/>
            <wp:effectExtent l="0" t="0" r="9525" b="0"/>
            <wp:wrapNone/>
            <wp:docPr id="12" name="Resim 12" descr="C:\Users\Administrator\Desktop\222-2012-mali-yili-performans-programi-umraniye[234x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22-2012-mali-yili-performans-programi-umraniye[234x15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9814" cy="10686121"/>
                    </a:xfrm>
                    <a:prstGeom prst="rect">
                      <a:avLst/>
                    </a:prstGeom>
                    <a:noFill/>
                    <a:ln>
                      <a:noFill/>
                    </a:ln>
                  </pic:spPr>
                </pic:pic>
              </a:graphicData>
            </a:graphic>
            <wp14:sizeRelH relativeFrom="page">
              <wp14:pctWidth>0</wp14:pctWidth>
            </wp14:sizeRelH>
            <wp14:sizeRelV relativeFrom="page">
              <wp14:pctHeight>0</wp14:pctHeight>
            </wp14:sizeRelV>
          </wp:anchor>
        </w:drawing>
      </w:r>
      <w:r w:rsidR="009B6E45">
        <w:rPr>
          <w:rFonts w:ascii="Times New Roman" w:hAnsi="Times New Roman"/>
          <w:b/>
          <w:bCs/>
          <w:i/>
          <w:color w:val="76923C" w:themeColor="accent3"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907BD6" w:rsidRPr="004E0819">
        <w:rPr>
          <w:rFonts w:ascii="Times New Roman" w:hAnsi="Times New Roman"/>
          <w:b/>
          <w:bCs/>
          <w:color w:val="76923C" w:themeColor="accent3" w:themeShade="BF"/>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T.C.</w:t>
      </w:r>
    </w:p>
    <w:p w:rsidR="00907BD6" w:rsidRPr="004E0819" w:rsidRDefault="00907BD6" w:rsidP="00907BD6">
      <w:pPr>
        <w:autoSpaceDE w:val="0"/>
        <w:autoSpaceDN w:val="0"/>
        <w:adjustRightInd w:val="0"/>
        <w:spacing w:after="0" w:line="240" w:lineRule="auto"/>
        <w:jc w:val="center"/>
        <w:rPr>
          <w:rFonts w:ascii="Times New Roman" w:hAnsi="Times New Roman"/>
          <w:b/>
          <w:bCs/>
          <w:color w:val="76923C" w:themeColor="accent3" w:themeShade="BF"/>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113C5C" w:rsidRDefault="00113C5C" w:rsidP="00907BD6">
      <w:pPr>
        <w:autoSpaceDE w:val="0"/>
        <w:autoSpaceDN w:val="0"/>
        <w:adjustRightInd w:val="0"/>
        <w:spacing w:after="0" w:line="240" w:lineRule="auto"/>
        <w:jc w:val="center"/>
        <w:rPr>
          <w:rFonts w:ascii="Times New Roman" w:hAnsi="Times New Roman"/>
          <w:b/>
          <w:bCs/>
          <w:color w:val="76923C" w:themeColor="accent3" w:themeShade="BF"/>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07BD6" w:rsidRPr="00C513FB" w:rsidRDefault="00907BD6" w:rsidP="00907BD6">
      <w:pPr>
        <w:autoSpaceDE w:val="0"/>
        <w:autoSpaceDN w:val="0"/>
        <w:adjustRightInd w:val="0"/>
        <w:spacing w:after="0" w:line="240" w:lineRule="auto"/>
        <w:jc w:val="center"/>
        <w:rPr>
          <w:rFonts w:ascii="Times New Roman" w:hAnsi="Times New Roman"/>
          <w:b/>
          <w:bCs/>
          <w:caps/>
          <w:color w:val="76923C" w:themeColor="accent3" w:themeShade="BF"/>
          <w:sz w:val="60"/>
          <w:szCs w:val="6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513FB">
        <w:rPr>
          <w:rFonts w:ascii="Times New Roman" w:hAnsi="Times New Roman"/>
          <w:b/>
          <w:bCs/>
          <w:caps/>
          <w:color w:val="76923C" w:themeColor="accent3" w:themeShade="BF"/>
          <w:sz w:val="60"/>
          <w:szCs w:val="6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IĞDIR ÜNİVERSİTESİ</w:t>
      </w:r>
    </w:p>
    <w:p w:rsidR="00907BD6" w:rsidRPr="00F25F4B"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Pr="00F25F4B" w:rsidRDefault="00113C5C" w:rsidP="00907BD6">
      <w:pPr>
        <w:autoSpaceDE w:val="0"/>
        <w:autoSpaceDN w:val="0"/>
        <w:adjustRightInd w:val="0"/>
        <w:spacing w:after="0" w:line="240" w:lineRule="auto"/>
        <w:jc w:val="center"/>
        <w:rPr>
          <w:rFonts w:ascii="Times New Roman" w:hAnsi="Times New Roman"/>
          <w:b/>
          <w:bCs/>
          <w:i/>
          <w:iCs/>
          <w:color w:val="000000"/>
          <w:sz w:val="24"/>
          <w:szCs w:val="24"/>
        </w:rPr>
      </w:pPr>
      <w:r>
        <w:rPr>
          <w:rFonts w:ascii="Times New Roman" w:hAnsi="Times New Roman"/>
          <w:b/>
          <w:bCs/>
          <w:i/>
          <w:iCs/>
          <w:noProof/>
          <w:color w:val="000000"/>
          <w:sz w:val="24"/>
          <w:szCs w:val="24"/>
          <w:lang w:eastAsia="tr-TR"/>
        </w:rPr>
        <w:drawing>
          <wp:anchor distT="0" distB="0" distL="114300" distR="114300" simplePos="0" relativeHeight="251659264" behindDoc="0" locked="0" layoutInCell="1" allowOverlap="1" wp14:anchorId="3FF4CCD2" wp14:editId="2D62587A">
            <wp:simplePos x="0" y="0"/>
            <wp:positionH relativeFrom="column">
              <wp:posOffset>1414780</wp:posOffset>
            </wp:positionH>
            <wp:positionV relativeFrom="paragraph">
              <wp:posOffset>157480</wp:posOffset>
            </wp:positionV>
            <wp:extent cx="2686050" cy="2600325"/>
            <wp:effectExtent l="438150" t="361950" r="457200" b="485775"/>
            <wp:wrapNone/>
            <wp:docPr id="1" name="Resim 1" descr="ığdır üniversites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ığdır üniversitesi son"/>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1220" b="100000" l="1546" r="100000">
                                  <a14:foregroundMark x1="37867" y1="16725" x2="37867" y2="16725"/>
                                  <a14:foregroundMark x1="36476" y1="29965" x2="60433" y2="25610"/>
                                  <a14:foregroundMark x1="75425" y1="15157" x2="80216" y2="82404"/>
                                  <a14:foregroundMark x1="32921" y1="58362" x2="69861" y2="66725"/>
                                  <a14:foregroundMark x1="43740" y1="76829" x2="65688" y2="75261"/>
                                  <a14:foregroundMark x1="44359" y1="36760" x2="57651" y2="42334"/>
                                  <a14:foregroundMark x1="64297" y1="31533" x2="53787" y2="70383"/>
                                  <a14:foregroundMark x1="32612" y1="32056" x2="41267" y2="56794"/>
                                  <a14:foregroundMark x1="40185" y1="94077" x2="64606" y2="87631"/>
                                </a14:backgroundRemoval>
                              </a14:imgEffect>
                            </a14:imgLayer>
                          </a14:imgProps>
                        </a:ext>
                        <a:ext uri="{28A0092B-C50C-407E-A947-70E740481C1C}">
                          <a14:useLocalDpi xmlns:a14="http://schemas.microsoft.com/office/drawing/2010/main" val="0"/>
                        </a:ext>
                      </a:extLst>
                    </a:blip>
                    <a:srcRect l="913" r="913"/>
                    <a:stretch/>
                  </pic:blipFill>
                  <pic:spPr bwMode="auto">
                    <a:xfrm>
                      <a:off x="0" y="0"/>
                      <a:ext cx="2686050" cy="2600325"/>
                    </a:xfrm>
                    <a:prstGeom prst="rect">
                      <a:avLst/>
                    </a:prstGeom>
                    <a:noFill/>
                    <a:ln>
                      <a:noFill/>
                    </a:ln>
                    <a:effectLst>
                      <a:outerShdw blurRad="406400" dist="38100" dir="5940000" sx="111000" sy="111000" algn="ctr" rotWithShape="0">
                        <a:schemeClr val="accent6">
                          <a:lumMod val="75000"/>
                          <a:alpha val="40000"/>
                        </a:schemeClr>
                      </a:outerShdw>
                    </a:effectLst>
                    <a:scene3d>
                      <a:camera prst="orthographicFront"/>
                      <a:lightRig rig="threePt" dir="t"/>
                    </a:scene3d>
                    <a:sp3d/>
                  </pic:spPr>
                </pic:pic>
              </a:graphicData>
            </a:graphic>
            <wp14:sizeRelH relativeFrom="page">
              <wp14:pctWidth>0</wp14:pctWidth>
            </wp14:sizeRelH>
            <wp14:sizeRelV relativeFrom="page">
              <wp14:pctHeight>0</wp14:pctHeight>
            </wp14:sizeRelV>
          </wp:anchor>
        </w:drawing>
      </w:r>
    </w:p>
    <w:p w:rsidR="00907BD6" w:rsidRPr="00F25F4B"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b/>
          <w:bCs/>
          <w:i/>
          <w:iCs/>
          <w:color w:val="000000"/>
          <w:sz w:val="24"/>
          <w:szCs w:val="24"/>
        </w:rPr>
      </w:pPr>
    </w:p>
    <w:p w:rsidR="00907BD6" w:rsidRDefault="00907BD6" w:rsidP="00907BD6">
      <w:pPr>
        <w:autoSpaceDE w:val="0"/>
        <w:autoSpaceDN w:val="0"/>
        <w:adjustRightInd w:val="0"/>
        <w:spacing w:after="0" w:line="240" w:lineRule="auto"/>
        <w:rPr>
          <w:rFonts w:ascii="Times New Roman" w:hAnsi="Times New Roman"/>
          <w:b/>
          <w:bCs/>
          <w:i/>
          <w:iCs/>
          <w:color w:val="000000"/>
          <w:sz w:val="24"/>
          <w:szCs w:val="24"/>
        </w:rPr>
      </w:pPr>
    </w:p>
    <w:p w:rsidR="00907BD6" w:rsidRDefault="00907BD6" w:rsidP="00907BD6">
      <w:pPr>
        <w:autoSpaceDE w:val="0"/>
        <w:autoSpaceDN w:val="0"/>
        <w:adjustRightInd w:val="0"/>
        <w:spacing w:after="0" w:line="240" w:lineRule="auto"/>
        <w:rPr>
          <w:rFonts w:ascii="Times New Roman" w:hAnsi="Times New Roman"/>
          <w:b/>
          <w:bCs/>
          <w:i/>
          <w:iCs/>
          <w:color w:val="000000"/>
          <w:sz w:val="24"/>
          <w:szCs w:val="24"/>
        </w:rPr>
      </w:pPr>
    </w:p>
    <w:p w:rsidR="00907BD6" w:rsidRDefault="00907BD6" w:rsidP="00907BD6">
      <w:pPr>
        <w:autoSpaceDE w:val="0"/>
        <w:autoSpaceDN w:val="0"/>
        <w:adjustRightInd w:val="0"/>
        <w:spacing w:after="0" w:line="240" w:lineRule="auto"/>
        <w:rPr>
          <w:rFonts w:ascii="Times New Roman" w:hAnsi="Times New Roman"/>
          <w:b/>
          <w:bCs/>
          <w:i/>
          <w:iCs/>
          <w:color w:val="000000"/>
          <w:sz w:val="24"/>
          <w:szCs w:val="24"/>
        </w:rPr>
      </w:pPr>
    </w:p>
    <w:p w:rsidR="00907BD6" w:rsidRDefault="00907BD6" w:rsidP="00907BD6">
      <w:pPr>
        <w:autoSpaceDE w:val="0"/>
        <w:autoSpaceDN w:val="0"/>
        <w:adjustRightInd w:val="0"/>
        <w:spacing w:after="0" w:line="240" w:lineRule="auto"/>
        <w:rPr>
          <w:rFonts w:ascii="Times New Roman" w:hAnsi="Times New Roman"/>
          <w:b/>
          <w:bCs/>
          <w:i/>
          <w:iCs/>
          <w:color w:val="000000"/>
          <w:sz w:val="24"/>
          <w:szCs w:val="24"/>
        </w:rPr>
      </w:pPr>
    </w:p>
    <w:p w:rsidR="00907BD6" w:rsidRDefault="00907BD6" w:rsidP="00907BD6">
      <w:pPr>
        <w:autoSpaceDE w:val="0"/>
        <w:autoSpaceDN w:val="0"/>
        <w:adjustRightInd w:val="0"/>
        <w:spacing w:after="0" w:line="240" w:lineRule="auto"/>
        <w:rPr>
          <w:rFonts w:ascii="Times New Roman" w:hAnsi="Times New Roman"/>
          <w:b/>
          <w:bCs/>
          <w:i/>
          <w:iCs/>
          <w:color w:val="000000"/>
          <w:sz w:val="24"/>
          <w:szCs w:val="24"/>
        </w:rPr>
      </w:pPr>
    </w:p>
    <w:p w:rsidR="00907BD6" w:rsidRDefault="00907BD6" w:rsidP="00907BD6">
      <w:pPr>
        <w:autoSpaceDE w:val="0"/>
        <w:autoSpaceDN w:val="0"/>
        <w:adjustRightInd w:val="0"/>
        <w:spacing w:after="0" w:line="240" w:lineRule="auto"/>
        <w:rPr>
          <w:rFonts w:ascii="Times New Roman" w:hAnsi="Times New Roman"/>
          <w:b/>
          <w:bCs/>
          <w:i/>
          <w:iCs/>
          <w:color w:val="000000"/>
          <w:sz w:val="24"/>
          <w:szCs w:val="24"/>
        </w:rPr>
      </w:pPr>
    </w:p>
    <w:p w:rsidR="00907BD6" w:rsidRDefault="00907BD6" w:rsidP="00907BD6">
      <w:pPr>
        <w:autoSpaceDE w:val="0"/>
        <w:autoSpaceDN w:val="0"/>
        <w:adjustRightInd w:val="0"/>
        <w:spacing w:after="0" w:line="240" w:lineRule="auto"/>
        <w:rPr>
          <w:rFonts w:ascii="Times New Roman" w:hAnsi="Times New Roman"/>
          <w:b/>
          <w:bCs/>
          <w:i/>
          <w:iCs/>
          <w:color w:val="000000"/>
          <w:sz w:val="24"/>
          <w:szCs w:val="24"/>
        </w:rPr>
      </w:pPr>
    </w:p>
    <w:p w:rsidR="00907BD6" w:rsidRDefault="00907BD6" w:rsidP="00907BD6">
      <w:pPr>
        <w:autoSpaceDE w:val="0"/>
        <w:autoSpaceDN w:val="0"/>
        <w:adjustRightInd w:val="0"/>
        <w:spacing w:after="0" w:line="240" w:lineRule="auto"/>
        <w:rPr>
          <w:rFonts w:ascii="Times New Roman" w:hAnsi="Times New Roman"/>
          <w:b/>
          <w:bCs/>
          <w:i/>
          <w:iCs/>
          <w:color w:val="000000"/>
          <w:sz w:val="24"/>
          <w:szCs w:val="24"/>
        </w:rPr>
      </w:pPr>
    </w:p>
    <w:p w:rsidR="00907BD6" w:rsidRPr="009B6E45" w:rsidRDefault="00907BD6" w:rsidP="00907BD6">
      <w:pPr>
        <w:autoSpaceDE w:val="0"/>
        <w:autoSpaceDN w:val="0"/>
        <w:adjustRightInd w:val="0"/>
        <w:spacing w:after="0" w:line="240" w:lineRule="auto"/>
        <w:rPr>
          <w:rFonts w:ascii="Times New Roman" w:hAnsi="Times New Roman"/>
          <w:b/>
          <w:bCs/>
          <w:i/>
          <w:iCs/>
          <w:color w:val="00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07BD6" w:rsidRPr="009B6E45" w:rsidRDefault="00907BD6" w:rsidP="00907BD6">
      <w:pPr>
        <w:autoSpaceDE w:val="0"/>
        <w:autoSpaceDN w:val="0"/>
        <w:adjustRightInd w:val="0"/>
        <w:spacing w:after="0" w:line="240" w:lineRule="auto"/>
        <w:rPr>
          <w:rFonts w:ascii="Times New Roman" w:hAnsi="Times New Roman"/>
          <w:b/>
          <w:bCs/>
          <w:i/>
          <w:iCs/>
          <w:color w:val="00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07BD6" w:rsidRPr="00C513FB" w:rsidRDefault="00907BD6" w:rsidP="00907BD6">
      <w:pPr>
        <w:autoSpaceDE w:val="0"/>
        <w:autoSpaceDN w:val="0"/>
        <w:adjustRightInd w:val="0"/>
        <w:spacing w:after="0" w:line="240" w:lineRule="auto"/>
        <w:jc w:val="center"/>
        <w:rPr>
          <w:rFonts w:ascii="Times New Roman" w:hAnsi="Times New Roman"/>
          <w:b/>
          <w:bCs/>
          <w:iCs/>
          <w:caps/>
          <w:color w:val="76923C" w:themeColor="accent3" w:themeShade="BF"/>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513FB">
        <w:rPr>
          <w:rFonts w:ascii="Times New Roman" w:hAnsi="Times New Roman"/>
          <w:b/>
          <w:bCs/>
          <w:iCs/>
          <w:caps/>
          <w:color w:val="76923C" w:themeColor="accent3" w:themeShade="BF"/>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864D4A" w:rsidRPr="00C513FB">
        <w:rPr>
          <w:rFonts w:ascii="Times New Roman" w:hAnsi="Times New Roman"/>
          <w:b/>
          <w:bCs/>
          <w:iCs/>
          <w:caps/>
          <w:color w:val="76923C" w:themeColor="accent3" w:themeShade="BF"/>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r w:rsidRPr="00C513FB">
        <w:rPr>
          <w:rFonts w:ascii="Times New Roman" w:hAnsi="Times New Roman"/>
          <w:b/>
          <w:bCs/>
          <w:iCs/>
          <w:caps/>
          <w:color w:val="76923C" w:themeColor="accent3" w:themeShade="BF"/>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YILI</w:t>
      </w:r>
    </w:p>
    <w:p w:rsidR="00907BD6" w:rsidRPr="00C513FB" w:rsidRDefault="00907BD6" w:rsidP="00907BD6">
      <w:pPr>
        <w:autoSpaceDE w:val="0"/>
        <w:autoSpaceDN w:val="0"/>
        <w:adjustRightInd w:val="0"/>
        <w:spacing w:after="0" w:line="240" w:lineRule="auto"/>
        <w:jc w:val="center"/>
        <w:rPr>
          <w:rFonts w:ascii="Times New Roman" w:hAnsi="Times New Roman"/>
          <w:b/>
          <w:bCs/>
          <w:iCs/>
          <w:caps/>
          <w:color w:val="76923C" w:themeColor="accent3" w:themeShade="BF"/>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07BD6" w:rsidRPr="00C513FB" w:rsidRDefault="00907BD6" w:rsidP="00907BD6">
      <w:pPr>
        <w:autoSpaceDE w:val="0"/>
        <w:autoSpaceDN w:val="0"/>
        <w:adjustRightInd w:val="0"/>
        <w:spacing w:after="0" w:line="240" w:lineRule="auto"/>
        <w:jc w:val="center"/>
        <w:rPr>
          <w:rFonts w:ascii="Times New Roman" w:hAnsi="Times New Roman"/>
          <w:b/>
          <w:bCs/>
          <w:iCs/>
          <w:color w:val="76923C" w:themeColor="accent3" w:themeShade="BF"/>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513FB">
        <w:rPr>
          <w:rFonts w:ascii="Times New Roman" w:hAnsi="Times New Roman"/>
          <w:b/>
          <w:bCs/>
          <w:iCs/>
          <w:caps/>
          <w:color w:val="76923C" w:themeColor="accent3" w:themeShade="BF"/>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KURUMSAL MALİ DURUM VE BEKLENTİLER RAPORU</w:t>
      </w:r>
    </w:p>
    <w:p w:rsidR="00907BD6" w:rsidRPr="009B6E45" w:rsidRDefault="00907BD6" w:rsidP="00907BD6">
      <w:pPr>
        <w:autoSpaceDE w:val="0"/>
        <w:autoSpaceDN w:val="0"/>
        <w:adjustRightInd w:val="0"/>
        <w:spacing w:after="0" w:line="240" w:lineRule="auto"/>
        <w:jc w:val="center"/>
        <w:rPr>
          <w:rFonts w:ascii="Times New Roman" w:hAnsi="Times New Roman"/>
          <w:b/>
          <w:bCs/>
          <w:i/>
          <w:iCs/>
          <w:color w:val="76923C" w:themeColor="accent3" w:themeShade="BF"/>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07BD6" w:rsidRPr="009B6E45" w:rsidRDefault="00907BD6" w:rsidP="00907BD6">
      <w:pPr>
        <w:autoSpaceDE w:val="0"/>
        <w:autoSpaceDN w:val="0"/>
        <w:adjustRightInd w:val="0"/>
        <w:spacing w:after="0" w:line="240" w:lineRule="auto"/>
        <w:jc w:val="center"/>
        <w:rPr>
          <w:rFonts w:ascii="Times New Roman" w:hAnsi="Times New Roman"/>
          <w:b/>
          <w:bCs/>
          <w:i/>
          <w:iCs/>
          <w:color w:val="76923C" w:themeColor="accent3" w:themeShade="BF"/>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07BD6" w:rsidRPr="009B6E45" w:rsidRDefault="00907BD6" w:rsidP="00907BD6">
      <w:pPr>
        <w:autoSpaceDE w:val="0"/>
        <w:autoSpaceDN w:val="0"/>
        <w:adjustRightInd w:val="0"/>
        <w:spacing w:after="0" w:line="240" w:lineRule="auto"/>
        <w:jc w:val="center"/>
        <w:rPr>
          <w:rFonts w:ascii="Times New Roman" w:hAnsi="Times New Roman"/>
          <w:b/>
          <w:bCs/>
          <w:i/>
          <w:iCs/>
          <w:color w:val="76923C" w:themeColor="accent3" w:themeShade="BF"/>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07BD6" w:rsidRPr="009B6E45" w:rsidRDefault="00907BD6" w:rsidP="00907BD6">
      <w:pPr>
        <w:autoSpaceDE w:val="0"/>
        <w:autoSpaceDN w:val="0"/>
        <w:adjustRightInd w:val="0"/>
        <w:spacing w:after="0" w:line="240" w:lineRule="auto"/>
        <w:jc w:val="center"/>
        <w:rPr>
          <w:rFonts w:ascii="Times New Roman" w:hAnsi="Times New Roman"/>
          <w:b/>
          <w:bCs/>
          <w:i/>
          <w:iCs/>
          <w:color w:val="76923C" w:themeColor="accent3" w:themeShade="BF"/>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DE6D0B" w:rsidRDefault="00DE6D0B"/>
    <w:p w:rsidR="00907BD6" w:rsidRDefault="00907BD6"/>
    <w:p w:rsidR="00907BD6" w:rsidRDefault="00907BD6"/>
    <w:p w:rsidR="002710B4" w:rsidRDefault="002710B4"/>
    <w:p w:rsidR="002710B4" w:rsidRPr="00CA3837" w:rsidRDefault="00113C5C">
      <w:pPr>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b/>
          <w:bCs/>
          <w:i/>
          <w:iCs/>
          <w:noProof/>
          <w:color w:val="000000"/>
          <w:sz w:val="24"/>
          <w:szCs w:val="24"/>
          <w:lang w:eastAsia="tr-TR"/>
        </w:rPr>
        <mc:AlternateContent>
          <mc:Choice Requires="wps">
            <w:drawing>
              <wp:anchor distT="0" distB="0" distL="114300" distR="114300" simplePos="0" relativeHeight="251668480" behindDoc="1" locked="0" layoutInCell="1" allowOverlap="1" wp14:anchorId="5DB4D6EF" wp14:editId="7DA66FDA">
                <wp:simplePos x="0" y="0"/>
                <wp:positionH relativeFrom="column">
                  <wp:posOffset>3776980</wp:posOffset>
                </wp:positionH>
                <wp:positionV relativeFrom="paragraph">
                  <wp:posOffset>129540</wp:posOffset>
                </wp:positionV>
                <wp:extent cx="2933700" cy="1381125"/>
                <wp:effectExtent l="0" t="0" r="0" b="9525"/>
                <wp:wrapNone/>
                <wp:docPr id="16" name="Yuvarlatılmış Dikdörtgen 16"/>
                <wp:cNvGraphicFramePr/>
                <a:graphic xmlns:a="http://schemas.openxmlformats.org/drawingml/2006/main">
                  <a:graphicData uri="http://schemas.microsoft.com/office/word/2010/wordprocessingShape">
                    <wps:wsp>
                      <wps:cNvSpPr/>
                      <wps:spPr>
                        <a:xfrm>
                          <a:off x="0" y="0"/>
                          <a:ext cx="2933700" cy="1381125"/>
                        </a:xfrm>
                        <a:prstGeom prst="roundRect">
                          <a:avLst/>
                        </a:prstGeom>
                        <a:solidFill>
                          <a:sysClr val="window" lastClr="FFFFFF"/>
                        </a:solidFill>
                        <a:ln w="25400" cap="flat" cmpd="sng" algn="ctr">
                          <a:noFill/>
                          <a:prstDash val="solid"/>
                        </a:ln>
                        <a:effectLst/>
                      </wps:spPr>
                      <wps:txbx>
                        <w:txbxContent>
                          <w:p w:rsidR="00113C5C" w:rsidRDefault="00113C5C" w:rsidP="00113C5C">
                            <w:pPr>
                              <w:autoSpaceDE w:val="0"/>
                              <w:autoSpaceDN w:val="0"/>
                              <w:adjustRightInd w:val="0"/>
                              <w:spacing w:after="0" w:line="240" w:lineRule="auto"/>
                              <w:jc w:val="center"/>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pPr>
                            <w:r w:rsidRPr="00C513FB">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t>TEMMUZ 2014</w:t>
                            </w:r>
                          </w:p>
                          <w:p w:rsidR="00C513FB" w:rsidRPr="00C513FB" w:rsidRDefault="00C513FB" w:rsidP="00113C5C">
                            <w:pPr>
                              <w:autoSpaceDE w:val="0"/>
                              <w:autoSpaceDN w:val="0"/>
                              <w:adjustRightInd w:val="0"/>
                              <w:spacing w:after="0" w:line="240" w:lineRule="auto"/>
                              <w:jc w:val="center"/>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pPr>
                          </w:p>
                          <w:p w:rsidR="00C513FB" w:rsidRPr="00C513FB" w:rsidRDefault="00113C5C" w:rsidP="00113C5C">
                            <w:pPr>
                              <w:autoSpaceDE w:val="0"/>
                              <w:autoSpaceDN w:val="0"/>
                              <w:adjustRightInd w:val="0"/>
                              <w:spacing w:after="0" w:line="240" w:lineRule="auto"/>
                              <w:jc w:val="center"/>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pPr>
                            <w:r w:rsidRPr="00C513FB">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t>STRATEJİ GELİŞTİRME DAİRE BAŞKANLIĞI</w:t>
                            </w:r>
                          </w:p>
                          <w:p w:rsidR="00113C5C" w:rsidRPr="00C513FB" w:rsidRDefault="00113C5C" w:rsidP="00113C5C">
                            <w:pPr>
                              <w:autoSpaceDE w:val="0"/>
                              <w:autoSpaceDN w:val="0"/>
                              <w:adjustRightInd w:val="0"/>
                              <w:spacing w:after="0" w:line="240" w:lineRule="auto"/>
                              <w:jc w:val="center"/>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pPr>
                            <w:r w:rsidRPr="00C513FB">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t>I Ğ D I R</w:t>
                            </w:r>
                          </w:p>
                          <w:p w:rsidR="00113C5C" w:rsidRPr="00C513FB" w:rsidRDefault="00113C5C" w:rsidP="00113C5C">
                            <w:pPr>
                              <w:jc w:val="center"/>
                              <w:rPr>
                                <w:b/>
                                <w:color w:val="000000" w:themeColor="text1"/>
                                <w:sz w:val="24"/>
                                <w:szCs w:val="24"/>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4D6EF" id="Yuvarlatılmış Dikdörtgen 16" o:spid="_x0000_s1026" style="position:absolute;margin-left:297.4pt;margin-top:10.2pt;width:231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" fillcolor="window" stroked="f" strokeweight="2pt">
                <v:textbox>
                  <w:txbxContent>
                    <w:p w:rsidR="00113C5C" w:rsidRDefault="00113C5C" w:rsidP="00113C5C">
                      <w:pPr>
                        <w:autoSpaceDE w:val="0"/>
                        <w:autoSpaceDN w:val="0"/>
                        <w:adjustRightInd w:val="0"/>
                        <w:spacing w:after="0" w:line="240" w:lineRule="auto"/>
                        <w:jc w:val="center"/>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pPr>
                      <w:r w:rsidRPr="00C513FB">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t>TEMMUZ 2014</w:t>
                      </w:r>
                    </w:p>
                    <w:p w:rsidR="00C513FB" w:rsidRPr="00C513FB" w:rsidRDefault="00C513FB" w:rsidP="00113C5C">
                      <w:pPr>
                        <w:autoSpaceDE w:val="0"/>
                        <w:autoSpaceDN w:val="0"/>
                        <w:adjustRightInd w:val="0"/>
                        <w:spacing w:after="0" w:line="240" w:lineRule="auto"/>
                        <w:jc w:val="center"/>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pPr>
                    </w:p>
                    <w:p w:rsidR="00C513FB" w:rsidRPr="00C513FB" w:rsidRDefault="00113C5C" w:rsidP="00113C5C">
                      <w:pPr>
                        <w:autoSpaceDE w:val="0"/>
                        <w:autoSpaceDN w:val="0"/>
                        <w:adjustRightInd w:val="0"/>
                        <w:spacing w:after="0" w:line="240" w:lineRule="auto"/>
                        <w:jc w:val="center"/>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pPr>
                      <w:r w:rsidRPr="00C513FB">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t>STRATEJİ GELİŞTİRME DAİRE BAŞKANLIĞI</w:t>
                      </w:r>
                    </w:p>
                    <w:p w:rsidR="00113C5C" w:rsidRPr="00C513FB" w:rsidRDefault="00113C5C" w:rsidP="00113C5C">
                      <w:pPr>
                        <w:autoSpaceDE w:val="0"/>
                        <w:autoSpaceDN w:val="0"/>
                        <w:adjustRightInd w:val="0"/>
                        <w:spacing w:after="0" w:line="240" w:lineRule="auto"/>
                        <w:jc w:val="center"/>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pPr>
                      <w:r w:rsidRPr="00C513FB">
                        <w:rPr>
                          <w:rFonts w:ascii="Times New Roman" w:hAnsi="Times New Roman"/>
                          <w:b/>
                          <w:bCs/>
                          <w:iCs/>
                          <w:color w:val="632423" w:themeColor="accent2" w:themeShade="80"/>
                          <w:sz w:val="24"/>
                          <w:szCs w:val="24"/>
                          <w14:shadow w14:blurRad="50800" w14:dist="0" w14:dir="0" w14:sx="100000" w14:sy="100000" w14:kx="0" w14:ky="0" w14:algn="tl">
                            <w14:srgbClr w14:val="000000"/>
                          </w14:shadow>
                          <w14:textOutline w14:w="8890" w14:cap="flat" w14:cmpd="sng" w14:algn="ctr">
                            <w14:noFill/>
                            <w14:prstDash w14:val="solid"/>
                            <w14:miter w14:lim="0"/>
                          </w14:textOutline>
                        </w:rPr>
                        <w:t>I Ğ D I R</w:t>
                      </w:r>
                    </w:p>
                    <w:p w:rsidR="00113C5C" w:rsidRPr="00C513FB" w:rsidRDefault="00113C5C" w:rsidP="00113C5C">
                      <w:pPr>
                        <w:jc w:val="center"/>
                        <w:rPr>
                          <w:b/>
                          <w:color w:val="000000" w:themeColor="text1"/>
                          <w:sz w:val="24"/>
                          <w:szCs w:val="24"/>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xbxContent>
                </v:textbox>
              </v:roundrect>
            </w:pict>
          </mc:Fallback>
        </mc:AlternateContent>
      </w:r>
    </w:p>
    <w:p w:rsidR="00536234" w:rsidRDefault="00536234" w:rsidP="00907BD6">
      <w:pPr>
        <w:pStyle w:val="Balk1"/>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36234" w:rsidRPr="00536234" w:rsidRDefault="00536234" w:rsidP="00536234"/>
    <w:p w:rsidR="00BB1D31" w:rsidRDefault="00BB1D31" w:rsidP="00907BD6">
      <w:pPr>
        <w:pStyle w:val="Balk1"/>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35ADB" w:rsidRDefault="00BB1D31" w:rsidP="00B35ADB">
      <w:r>
        <w:br w:type="page"/>
      </w:r>
    </w:p>
    <w:sdt>
      <w:sdtPr>
        <w:rPr>
          <w:rFonts w:ascii="Calibri" w:eastAsia="Calibri" w:hAnsi="Calibri" w:cs="Times New Roman"/>
          <w:b w:val="0"/>
          <w:bCs w:val="0"/>
          <w:color w:val="auto"/>
          <w:sz w:val="22"/>
          <w:szCs w:val="22"/>
          <w:lang w:eastAsia="en-US"/>
        </w:rPr>
        <w:id w:val="-344099145"/>
        <w:docPartObj>
          <w:docPartGallery w:val="Table of Contents"/>
          <w:docPartUnique/>
        </w:docPartObj>
      </w:sdtPr>
      <w:sdtEndPr>
        <w:rPr>
          <w:rFonts w:ascii="Times New Roman" w:hAnsi="Times New Roman"/>
        </w:rPr>
      </w:sdtEndPr>
      <w:sdtContent>
        <w:p w:rsidR="00BB1D31" w:rsidRDefault="00BB1D31" w:rsidP="00B35ADB">
          <w:pPr>
            <w:pStyle w:val="TBal"/>
          </w:pPr>
          <w:r>
            <w:t>İçindekiler</w:t>
          </w:r>
        </w:p>
        <w:p w:rsidR="00BB1D31" w:rsidRPr="00BB1D31" w:rsidRDefault="00BB1D31" w:rsidP="00BB1D31">
          <w:pPr>
            <w:rPr>
              <w:lang w:eastAsia="tr-TR"/>
            </w:rPr>
          </w:pPr>
        </w:p>
        <w:p w:rsidR="00E0145C" w:rsidRPr="00FC611B" w:rsidRDefault="00E0145C">
          <w:pPr>
            <w:pStyle w:val="T1"/>
            <w:tabs>
              <w:tab w:val="right" w:leader="dot" w:pos="9062"/>
            </w:tabs>
            <w:rPr>
              <w:rFonts w:ascii="Times New Roman" w:eastAsiaTheme="minorEastAsia" w:hAnsi="Times New Roman"/>
              <w:noProof/>
              <w:lang w:eastAsia="tr-TR"/>
            </w:rPr>
          </w:pPr>
          <w:r w:rsidRPr="00FC611B">
            <w:rPr>
              <w:rFonts w:ascii="Times New Roman" w:hAnsi="Times New Roman"/>
            </w:rPr>
            <w:fldChar w:fldCharType="begin"/>
          </w:r>
          <w:r w:rsidRPr="00FC611B">
            <w:rPr>
              <w:rFonts w:ascii="Times New Roman" w:hAnsi="Times New Roman"/>
            </w:rPr>
            <w:instrText xml:space="preserve"> TOC \o "1-5" \h \z \u </w:instrText>
          </w:r>
          <w:r w:rsidRPr="00FC611B">
            <w:rPr>
              <w:rFonts w:ascii="Times New Roman" w:hAnsi="Times New Roman"/>
            </w:rPr>
            <w:fldChar w:fldCharType="separate"/>
          </w:r>
          <w:hyperlink w:anchor="_Toc393896222" w:history="1">
            <w:r w:rsidRPr="00FC611B">
              <w:rPr>
                <w:rStyle w:val="Kpr"/>
                <w:rFonts w:ascii="Times New Roman" w:hAnsi="Times New Roman"/>
                <w:noProof/>
              </w:rPr>
              <w:t>GİRİŞ</w:t>
            </w:r>
            <w:r w:rsidRPr="00FC611B">
              <w:rPr>
                <w:rFonts w:ascii="Times New Roman" w:hAnsi="Times New Roman"/>
                <w:noProof/>
                <w:webHidden/>
              </w:rPr>
              <w:tab/>
            </w:r>
            <w:r w:rsidRPr="00FC611B">
              <w:rPr>
                <w:rFonts w:ascii="Times New Roman" w:hAnsi="Times New Roman"/>
                <w:noProof/>
                <w:webHidden/>
              </w:rPr>
              <w:fldChar w:fldCharType="begin"/>
            </w:r>
            <w:r w:rsidRPr="00FC611B">
              <w:rPr>
                <w:rFonts w:ascii="Times New Roman" w:hAnsi="Times New Roman"/>
                <w:noProof/>
                <w:webHidden/>
              </w:rPr>
              <w:instrText xml:space="preserve"> PAGEREF _Toc393896222 \h </w:instrText>
            </w:r>
            <w:r w:rsidRPr="00FC611B">
              <w:rPr>
                <w:rFonts w:ascii="Times New Roman" w:hAnsi="Times New Roman"/>
                <w:noProof/>
                <w:webHidden/>
              </w:rPr>
            </w:r>
            <w:r w:rsidRPr="00FC611B">
              <w:rPr>
                <w:rFonts w:ascii="Times New Roman" w:hAnsi="Times New Roman"/>
                <w:noProof/>
                <w:webHidden/>
              </w:rPr>
              <w:fldChar w:fldCharType="separate"/>
            </w:r>
            <w:r w:rsidR="007B43F5">
              <w:rPr>
                <w:rFonts w:ascii="Times New Roman" w:hAnsi="Times New Roman"/>
                <w:noProof/>
                <w:webHidden/>
              </w:rPr>
              <w:t>3</w:t>
            </w:r>
            <w:r w:rsidRPr="00FC611B">
              <w:rPr>
                <w:rFonts w:ascii="Times New Roman" w:hAnsi="Times New Roman"/>
                <w:noProof/>
                <w:webHidden/>
              </w:rPr>
              <w:fldChar w:fldCharType="end"/>
            </w:r>
          </w:hyperlink>
        </w:p>
        <w:p w:rsidR="00E0145C" w:rsidRPr="00FC611B" w:rsidRDefault="000E5C3B">
          <w:pPr>
            <w:pStyle w:val="T2"/>
            <w:tabs>
              <w:tab w:val="right" w:leader="dot" w:pos="9062"/>
            </w:tabs>
            <w:rPr>
              <w:rFonts w:ascii="Times New Roman" w:eastAsiaTheme="minorEastAsia" w:hAnsi="Times New Roman"/>
              <w:noProof/>
              <w:lang w:eastAsia="tr-TR"/>
            </w:rPr>
          </w:pPr>
          <w:hyperlink w:anchor="_Toc393896223" w:history="1">
            <w:r w:rsidR="00E0145C" w:rsidRPr="00FC611B">
              <w:rPr>
                <w:rStyle w:val="Kpr"/>
                <w:rFonts w:ascii="Times New Roman" w:hAnsi="Times New Roman"/>
                <w:noProof/>
              </w:rPr>
              <w:t>HARCAMA BİLGİLERİ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_Toc393896223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4</w:t>
            </w:r>
            <w:r w:rsidR="00E0145C" w:rsidRPr="00FC611B">
              <w:rPr>
                <w:rFonts w:ascii="Times New Roman" w:hAnsi="Times New Roman"/>
                <w:noProof/>
                <w:webHidden/>
              </w:rPr>
              <w:fldChar w:fldCharType="end"/>
            </w:r>
          </w:hyperlink>
        </w:p>
        <w:p w:rsidR="00E0145C" w:rsidRPr="00FC611B" w:rsidRDefault="000E5C3B">
          <w:pPr>
            <w:pStyle w:val="T1"/>
            <w:tabs>
              <w:tab w:val="right" w:leader="dot" w:pos="9062"/>
            </w:tabs>
            <w:rPr>
              <w:rFonts w:ascii="Times New Roman" w:eastAsiaTheme="minorEastAsia" w:hAnsi="Times New Roman"/>
              <w:noProof/>
              <w:lang w:eastAsia="tr-TR"/>
            </w:rPr>
          </w:pPr>
          <w:hyperlink w:anchor="_Toc393896228" w:history="1">
            <w:r w:rsidR="00E0145C" w:rsidRPr="00FC611B">
              <w:rPr>
                <w:rStyle w:val="Kpr"/>
                <w:rFonts w:ascii="Times New Roman" w:hAnsi="Times New Roman"/>
                <w:noProof/>
              </w:rPr>
              <w:t>I. OCAK–HAZİRAN 2014 DÖNEMİ BÜTÇE UYGULAMA SONUÇLARI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_Toc393896228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6</w:t>
            </w:r>
            <w:r w:rsidR="00E0145C" w:rsidRPr="00FC611B">
              <w:rPr>
                <w:rFonts w:ascii="Times New Roman" w:hAnsi="Times New Roman"/>
                <w:noProof/>
                <w:webHidden/>
              </w:rPr>
              <w:fldChar w:fldCharType="end"/>
            </w:r>
          </w:hyperlink>
        </w:p>
        <w:p w:rsidR="00E0145C" w:rsidRPr="00FC611B" w:rsidRDefault="000E5C3B">
          <w:pPr>
            <w:pStyle w:val="T3"/>
            <w:tabs>
              <w:tab w:val="right" w:leader="dot" w:pos="9062"/>
            </w:tabs>
            <w:rPr>
              <w:rFonts w:ascii="Times New Roman" w:eastAsiaTheme="minorEastAsia" w:hAnsi="Times New Roman"/>
              <w:noProof/>
              <w:lang w:eastAsia="tr-TR"/>
            </w:rPr>
          </w:pPr>
          <w:hyperlink w:anchor="_Toc393896229" w:history="1">
            <w:r w:rsidR="00E0145C" w:rsidRPr="00FC611B">
              <w:rPr>
                <w:rStyle w:val="Kpr"/>
                <w:rFonts w:ascii="Times New Roman" w:hAnsi="Times New Roman"/>
                <w:noProof/>
              </w:rPr>
              <w:t>A. Bütçe Giderleri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_Toc393896229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6</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30" w:history="1">
            <w:r w:rsidR="00E0145C" w:rsidRPr="00FC611B">
              <w:rPr>
                <w:rStyle w:val="Kpr"/>
                <w:rFonts w:ascii="Times New Roman" w:hAnsi="Times New Roman"/>
                <w:noProof/>
              </w:rPr>
              <w:t>01-Personel Giderleri: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_Toc393896230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6</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32" w:history="1">
            <w:r w:rsidR="00E0145C" w:rsidRPr="00FC611B">
              <w:rPr>
                <w:rStyle w:val="Kpr"/>
                <w:rFonts w:ascii="Times New Roman" w:hAnsi="Times New Roman"/>
                <w:noProof/>
              </w:rPr>
              <w:t>02- Sosyal Güvenlik Kurumlarına Devlet Primi Giderleri: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_Toc393896232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6</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34" w:history="1">
            <w:r w:rsidR="00E0145C" w:rsidRPr="00FC611B">
              <w:rPr>
                <w:rStyle w:val="Kpr"/>
                <w:rFonts w:ascii="Times New Roman" w:hAnsi="Times New Roman"/>
                <w:noProof/>
              </w:rPr>
              <w:t>03- Mal ve Hizmet Alım Giderleri: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_Toc393896234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7</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36" w:history="1">
            <w:r w:rsidR="00E0145C" w:rsidRPr="00FC611B">
              <w:rPr>
                <w:rStyle w:val="Kpr"/>
                <w:rFonts w:ascii="Times New Roman" w:hAnsi="Times New Roman"/>
                <w:noProof/>
              </w:rPr>
              <w:t>05- Cari Transferler:</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_Toc393896236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8</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38" w:history="1">
            <w:r w:rsidR="00E0145C" w:rsidRPr="00FC611B">
              <w:rPr>
                <w:rStyle w:val="Kpr"/>
                <w:rFonts w:ascii="Times New Roman" w:hAnsi="Times New Roman"/>
                <w:noProof/>
              </w:rPr>
              <w:t>06- Sermaye Giderleri: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_Toc393896238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8</w:t>
            </w:r>
            <w:r w:rsidR="00E0145C" w:rsidRPr="00FC611B">
              <w:rPr>
                <w:rFonts w:ascii="Times New Roman" w:hAnsi="Times New Roman"/>
                <w:noProof/>
                <w:webHidden/>
              </w:rPr>
              <w:fldChar w:fldCharType="end"/>
            </w:r>
          </w:hyperlink>
        </w:p>
        <w:p w:rsidR="00E0145C" w:rsidRPr="00FC611B" w:rsidRDefault="000E5C3B">
          <w:pPr>
            <w:pStyle w:val="T3"/>
            <w:tabs>
              <w:tab w:val="right" w:leader="dot" w:pos="9062"/>
            </w:tabs>
            <w:rPr>
              <w:rFonts w:ascii="Times New Roman" w:eastAsiaTheme="minorEastAsia" w:hAnsi="Times New Roman"/>
              <w:noProof/>
              <w:lang w:eastAsia="tr-TR"/>
            </w:rPr>
          </w:pPr>
          <w:hyperlink w:anchor="_Toc393896240" w:history="1">
            <w:r w:rsidR="00E0145C" w:rsidRPr="00FC611B">
              <w:rPr>
                <w:rStyle w:val="Kpr"/>
                <w:rFonts w:ascii="Times New Roman" w:hAnsi="Times New Roman"/>
                <w:noProof/>
              </w:rPr>
              <w:t>B. Bütçe Gelirleri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_Toc393896240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9</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43" w:history="1">
            <w:r w:rsidR="00E0145C" w:rsidRPr="00FC611B">
              <w:rPr>
                <w:rStyle w:val="Kpr"/>
                <w:rFonts w:ascii="Times New Roman" w:hAnsi="Times New Roman"/>
                <w:noProof/>
              </w:rPr>
              <w:t>03- Teşebbüs ve Mülkiyet Gelirleri: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_Toc393896243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10</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45" w:history="1">
            <w:r w:rsidR="00E0145C" w:rsidRPr="00FC611B">
              <w:rPr>
                <w:rStyle w:val="Kpr"/>
                <w:rFonts w:ascii="Times New Roman" w:hAnsi="Times New Roman"/>
                <w:noProof/>
              </w:rPr>
              <w:t>04- Alınan Bağış ve Yardımlar İle Özel Gelirler:</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_Toc393896245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11</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47" w:history="1">
            <w:r w:rsidR="00E0145C" w:rsidRPr="00FC611B">
              <w:rPr>
                <w:rStyle w:val="Kpr"/>
                <w:rFonts w:ascii="Times New Roman" w:hAnsi="Times New Roman"/>
                <w:noProof/>
              </w:rPr>
              <w:t>05- Diğer Gelirler</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_Toc393896247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12</w:t>
            </w:r>
            <w:r w:rsidR="00E0145C" w:rsidRPr="00FC611B">
              <w:rPr>
                <w:rFonts w:ascii="Times New Roman" w:hAnsi="Times New Roman"/>
                <w:noProof/>
                <w:webHidden/>
              </w:rPr>
              <w:fldChar w:fldCharType="end"/>
            </w:r>
          </w:hyperlink>
        </w:p>
        <w:p w:rsidR="00E0145C" w:rsidRPr="00FC611B" w:rsidRDefault="000E5C3B">
          <w:pPr>
            <w:pStyle w:val="T3"/>
            <w:tabs>
              <w:tab w:val="right" w:leader="dot" w:pos="9062"/>
            </w:tabs>
            <w:rPr>
              <w:rFonts w:ascii="Times New Roman" w:eastAsiaTheme="minorEastAsia" w:hAnsi="Times New Roman"/>
              <w:noProof/>
              <w:lang w:eastAsia="tr-TR"/>
            </w:rPr>
          </w:pPr>
          <w:hyperlink w:anchor="_Toc393896249" w:history="1">
            <w:r w:rsidR="00E0145C" w:rsidRPr="00FC611B">
              <w:rPr>
                <w:rStyle w:val="Kpr"/>
                <w:rFonts w:ascii="Times New Roman" w:hAnsi="Times New Roman"/>
                <w:noProof/>
              </w:rPr>
              <w:t>C. Finansman</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_Toc393896249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12</w:t>
            </w:r>
            <w:r w:rsidR="00E0145C" w:rsidRPr="00FC611B">
              <w:rPr>
                <w:rFonts w:ascii="Times New Roman" w:hAnsi="Times New Roman"/>
                <w:noProof/>
                <w:webHidden/>
              </w:rPr>
              <w:fldChar w:fldCharType="end"/>
            </w:r>
          </w:hyperlink>
        </w:p>
        <w:p w:rsidR="00E0145C" w:rsidRPr="00FC611B" w:rsidRDefault="000E5C3B">
          <w:pPr>
            <w:pStyle w:val="T1"/>
            <w:tabs>
              <w:tab w:val="right" w:leader="dot" w:pos="9062"/>
            </w:tabs>
            <w:rPr>
              <w:rFonts w:ascii="Times New Roman" w:eastAsiaTheme="minorEastAsia" w:hAnsi="Times New Roman"/>
              <w:noProof/>
              <w:lang w:eastAsia="tr-TR"/>
            </w:rPr>
          </w:pPr>
          <w:hyperlink w:anchor="_Toc393896250" w:history="1">
            <w:r w:rsidR="00E0145C" w:rsidRPr="00FC611B">
              <w:rPr>
                <w:rStyle w:val="Kpr"/>
                <w:rFonts w:ascii="Times New Roman" w:hAnsi="Times New Roman"/>
                <w:noProof/>
              </w:rPr>
              <w:t>II. OCAK-HAZİRAN 2014 DÖNEMİNDE YÜRÜTÜLEN FAALİYETLER</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_Toc393896250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12</w:t>
            </w:r>
            <w:r w:rsidR="00E0145C" w:rsidRPr="00FC611B">
              <w:rPr>
                <w:rFonts w:ascii="Times New Roman" w:hAnsi="Times New Roman"/>
                <w:noProof/>
                <w:webHidden/>
              </w:rPr>
              <w:fldChar w:fldCharType="end"/>
            </w:r>
          </w:hyperlink>
        </w:p>
        <w:p w:rsidR="00E0145C" w:rsidRPr="00FC611B" w:rsidRDefault="000E5C3B">
          <w:pPr>
            <w:pStyle w:val="T1"/>
            <w:tabs>
              <w:tab w:val="right" w:leader="dot" w:pos="9062"/>
            </w:tabs>
            <w:rPr>
              <w:rFonts w:ascii="Times New Roman" w:eastAsiaTheme="minorEastAsia" w:hAnsi="Times New Roman"/>
              <w:noProof/>
              <w:lang w:eastAsia="tr-TR"/>
            </w:rPr>
          </w:pPr>
          <w:hyperlink w:anchor="_Toc393896260" w:history="1">
            <w:r w:rsidR="00E0145C" w:rsidRPr="00FC611B">
              <w:rPr>
                <w:rStyle w:val="Kpr"/>
                <w:rFonts w:ascii="Times New Roman" w:hAnsi="Times New Roman"/>
                <w:noProof/>
              </w:rPr>
              <w:t>III- 2014 TEMMUZ- ARALIK  DÖNEMİNE İLİŞKİN BEKLENTİLER VE HEDEFLER</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_Toc393896260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15</w:t>
            </w:r>
            <w:r w:rsidR="00E0145C" w:rsidRPr="00FC611B">
              <w:rPr>
                <w:rFonts w:ascii="Times New Roman" w:hAnsi="Times New Roman"/>
                <w:noProof/>
                <w:webHidden/>
              </w:rPr>
              <w:fldChar w:fldCharType="end"/>
            </w:r>
          </w:hyperlink>
        </w:p>
        <w:p w:rsidR="00E0145C" w:rsidRPr="00FC611B" w:rsidRDefault="000E5C3B">
          <w:pPr>
            <w:pStyle w:val="T3"/>
            <w:tabs>
              <w:tab w:val="right" w:leader="dot" w:pos="9062"/>
            </w:tabs>
            <w:rPr>
              <w:rFonts w:ascii="Times New Roman" w:eastAsiaTheme="minorEastAsia" w:hAnsi="Times New Roman"/>
              <w:noProof/>
              <w:lang w:eastAsia="tr-TR"/>
            </w:rPr>
          </w:pPr>
          <w:hyperlink w:anchor="_Toc393896261" w:history="1">
            <w:r w:rsidR="00E0145C" w:rsidRPr="00FC611B">
              <w:rPr>
                <w:rStyle w:val="Kpr"/>
                <w:rFonts w:ascii="Times New Roman" w:hAnsi="Times New Roman"/>
                <w:noProof/>
              </w:rPr>
              <w:t>A. Bütçe Giderleri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_Toc393896261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15</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62" w:history="1">
            <w:r w:rsidR="00E0145C" w:rsidRPr="00FC611B">
              <w:rPr>
                <w:rStyle w:val="Kpr"/>
                <w:rFonts w:ascii="Times New Roman" w:hAnsi="Times New Roman"/>
                <w:noProof/>
              </w:rPr>
              <w:t>01- Personel Giderleri: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_Toc393896262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15</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63" w:history="1">
            <w:r w:rsidR="00E0145C" w:rsidRPr="00FC611B">
              <w:rPr>
                <w:rStyle w:val="Kpr"/>
                <w:rFonts w:ascii="Times New Roman" w:hAnsi="Times New Roman"/>
                <w:noProof/>
              </w:rPr>
              <w:t>02- Sosyal Güvenlik Kurumlarına Devlet Primi Giderleri: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_Toc393896263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15</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64" w:history="1">
            <w:r w:rsidR="00E0145C" w:rsidRPr="00FC611B">
              <w:rPr>
                <w:rStyle w:val="Kpr"/>
                <w:rFonts w:ascii="Times New Roman" w:hAnsi="Times New Roman"/>
                <w:noProof/>
              </w:rPr>
              <w:t>03- Mal ve Hizmet Alım Giderler:</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_Toc393896264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15</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65" w:history="1">
            <w:r w:rsidR="00E0145C" w:rsidRPr="00FC611B">
              <w:rPr>
                <w:rStyle w:val="Kpr"/>
                <w:rFonts w:ascii="Times New Roman" w:hAnsi="Times New Roman"/>
                <w:noProof/>
              </w:rPr>
              <w:t>05- Cari Transferler:</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_Toc393896265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15</w:t>
            </w:r>
            <w:r w:rsidR="00E0145C" w:rsidRPr="00FC611B">
              <w:rPr>
                <w:rFonts w:ascii="Times New Roman" w:hAnsi="Times New Roman"/>
                <w:noProof/>
                <w:webHidden/>
              </w:rPr>
              <w:fldChar w:fldCharType="end"/>
            </w:r>
          </w:hyperlink>
        </w:p>
        <w:p w:rsidR="00E0145C" w:rsidRPr="00FC611B" w:rsidRDefault="000E5C3B">
          <w:pPr>
            <w:pStyle w:val="T4"/>
            <w:tabs>
              <w:tab w:val="right" w:leader="dot" w:pos="9062"/>
            </w:tabs>
            <w:rPr>
              <w:rFonts w:ascii="Times New Roman" w:eastAsiaTheme="minorEastAsia" w:hAnsi="Times New Roman"/>
              <w:noProof/>
              <w:lang w:eastAsia="tr-TR"/>
            </w:rPr>
          </w:pPr>
          <w:hyperlink w:anchor="_Toc393896266" w:history="1">
            <w:r w:rsidR="00E0145C" w:rsidRPr="00FC611B">
              <w:rPr>
                <w:rStyle w:val="Kpr"/>
                <w:rFonts w:ascii="Times New Roman" w:hAnsi="Times New Roman"/>
                <w:noProof/>
              </w:rPr>
              <w:t>06- Sermaye Giderleri: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_Toc393896266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15</w:t>
            </w:r>
            <w:r w:rsidR="00E0145C" w:rsidRPr="00FC611B">
              <w:rPr>
                <w:rFonts w:ascii="Times New Roman" w:hAnsi="Times New Roman"/>
                <w:noProof/>
                <w:webHidden/>
              </w:rPr>
              <w:fldChar w:fldCharType="end"/>
            </w:r>
          </w:hyperlink>
        </w:p>
        <w:p w:rsidR="00E0145C" w:rsidRPr="00FC611B" w:rsidRDefault="000E5C3B">
          <w:pPr>
            <w:pStyle w:val="T3"/>
            <w:tabs>
              <w:tab w:val="right" w:leader="dot" w:pos="9062"/>
            </w:tabs>
            <w:rPr>
              <w:rFonts w:ascii="Times New Roman" w:eastAsiaTheme="minorEastAsia" w:hAnsi="Times New Roman"/>
              <w:noProof/>
              <w:lang w:eastAsia="tr-TR"/>
            </w:rPr>
          </w:pPr>
          <w:hyperlink w:anchor="_Toc393896267" w:history="1">
            <w:r w:rsidR="00E0145C" w:rsidRPr="00FC611B">
              <w:rPr>
                <w:rStyle w:val="Kpr"/>
                <w:rFonts w:ascii="Times New Roman" w:hAnsi="Times New Roman"/>
                <w:noProof/>
              </w:rPr>
              <w:t>B. Bütçe Gelirleri:</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_Toc393896267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16</w:t>
            </w:r>
            <w:r w:rsidR="00E0145C" w:rsidRPr="00FC611B">
              <w:rPr>
                <w:rFonts w:ascii="Times New Roman" w:hAnsi="Times New Roman"/>
                <w:noProof/>
                <w:webHidden/>
              </w:rPr>
              <w:fldChar w:fldCharType="end"/>
            </w:r>
          </w:hyperlink>
        </w:p>
        <w:p w:rsidR="00E0145C" w:rsidRPr="00FC611B" w:rsidRDefault="000E5C3B">
          <w:pPr>
            <w:pStyle w:val="T1"/>
            <w:tabs>
              <w:tab w:val="right" w:leader="dot" w:pos="9062"/>
            </w:tabs>
            <w:rPr>
              <w:rFonts w:ascii="Times New Roman" w:eastAsiaTheme="minorEastAsia" w:hAnsi="Times New Roman"/>
              <w:noProof/>
              <w:lang w:eastAsia="tr-TR"/>
            </w:rPr>
          </w:pPr>
          <w:hyperlink w:anchor="_Toc393896268" w:history="1">
            <w:r w:rsidR="00E0145C" w:rsidRPr="00FC611B">
              <w:rPr>
                <w:rStyle w:val="Kpr"/>
                <w:rFonts w:ascii="Times New Roman" w:hAnsi="Times New Roman"/>
                <w:noProof/>
              </w:rPr>
              <w:t>IV. TEMMUZ-ARALIK 2014 DÖNEMİNDE YÜRÜTÜLECEK FAALİYETLER</w:t>
            </w:r>
            <w:r w:rsidR="00E0145C" w:rsidRPr="00FC611B">
              <w:rPr>
                <w:rFonts w:ascii="Times New Roman" w:hAnsi="Times New Roman"/>
                <w:noProof/>
                <w:webHidden/>
              </w:rPr>
              <w:tab/>
            </w:r>
            <w:r w:rsidR="00E0145C" w:rsidRPr="00FC611B">
              <w:rPr>
                <w:rFonts w:ascii="Times New Roman" w:hAnsi="Times New Roman"/>
                <w:noProof/>
                <w:webHidden/>
              </w:rPr>
              <w:fldChar w:fldCharType="begin"/>
            </w:r>
            <w:r w:rsidR="00E0145C" w:rsidRPr="00FC611B">
              <w:rPr>
                <w:rFonts w:ascii="Times New Roman" w:hAnsi="Times New Roman"/>
                <w:noProof/>
                <w:webHidden/>
              </w:rPr>
              <w:instrText xml:space="preserve"> PAGEREF _Toc393896268 \h </w:instrText>
            </w:r>
            <w:r w:rsidR="00E0145C" w:rsidRPr="00FC611B">
              <w:rPr>
                <w:rFonts w:ascii="Times New Roman" w:hAnsi="Times New Roman"/>
                <w:noProof/>
                <w:webHidden/>
              </w:rPr>
            </w:r>
            <w:r w:rsidR="00E0145C" w:rsidRPr="00FC611B">
              <w:rPr>
                <w:rFonts w:ascii="Times New Roman" w:hAnsi="Times New Roman"/>
                <w:noProof/>
                <w:webHidden/>
              </w:rPr>
              <w:fldChar w:fldCharType="separate"/>
            </w:r>
            <w:r w:rsidR="007B43F5">
              <w:rPr>
                <w:rFonts w:ascii="Times New Roman" w:hAnsi="Times New Roman"/>
                <w:noProof/>
                <w:webHidden/>
              </w:rPr>
              <w:t>16</w:t>
            </w:r>
            <w:r w:rsidR="00E0145C" w:rsidRPr="00FC611B">
              <w:rPr>
                <w:rFonts w:ascii="Times New Roman" w:hAnsi="Times New Roman"/>
                <w:noProof/>
                <w:webHidden/>
              </w:rPr>
              <w:fldChar w:fldCharType="end"/>
            </w:r>
          </w:hyperlink>
        </w:p>
        <w:p w:rsidR="00E0145C" w:rsidRPr="00FC611B" w:rsidRDefault="00E0145C">
          <w:pPr>
            <w:pStyle w:val="T4"/>
            <w:tabs>
              <w:tab w:val="right" w:leader="dot" w:pos="9062"/>
            </w:tabs>
            <w:rPr>
              <w:rFonts w:ascii="Times New Roman" w:eastAsiaTheme="minorEastAsia" w:hAnsi="Times New Roman"/>
              <w:noProof/>
              <w:lang w:eastAsia="tr-TR"/>
            </w:rPr>
          </w:pPr>
        </w:p>
        <w:p w:rsidR="00BB1D31" w:rsidRPr="00AD28EC" w:rsidRDefault="00E0145C">
          <w:pPr>
            <w:rPr>
              <w:rFonts w:ascii="Times New Roman" w:hAnsi="Times New Roman"/>
            </w:rPr>
          </w:pPr>
          <w:r w:rsidRPr="00FC611B">
            <w:rPr>
              <w:rFonts w:ascii="Times New Roman" w:hAnsi="Times New Roman"/>
            </w:rPr>
            <w:fldChar w:fldCharType="end"/>
          </w:r>
        </w:p>
      </w:sdtContent>
    </w:sdt>
    <w:p w:rsidR="00BB1D31" w:rsidRDefault="00BB1D31" w:rsidP="00BB1D31">
      <w:pPr>
        <w:rPr>
          <w:rFonts w:ascii="Cambria" w:eastAsia="Times New Roman" w:hAnsi="Cambria"/>
          <w:color w:val="365F91"/>
          <w:sz w:val="28"/>
          <w:szCs w:val="28"/>
        </w:rPr>
      </w:pPr>
    </w:p>
    <w:p w:rsidR="00BB1D31" w:rsidRDefault="00BB1D31" w:rsidP="00BB1D31">
      <w:pPr>
        <w:rPr>
          <w:rFonts w:ascii="Cambria" w:eastAsia="Times New Roman" w:hAnsi="Cambria"/>
          <w:color w:val="365F91"/>
          <w:sz w:val="28"/>
          <w:szCs w:val="28"/>
        </w:rPr>
      </w:pPr>
    </w:p>
    <w:p w:rsidR="00AD28EC" w:rsidRDefault="00AD28EC" w:rsidP="00BB1D31">
      <w:pPr>
        <w:rPr>
          <w:rFonts w:ascii="Cambria" w:eastAsia="Times New Roman" w:hAnsi="Cambria"/>
          <w:color w:val="365F91"/>
          <w:sz w:val="28"/>
          <w:szCs w:val="28"/>
        </w:rPr>
      </w:pPr>
    </w:p>
    <w:p w:rsidR="00BB1D31" w:rsidRDefault="00BB1D31" w:rsidP="00BB1D31">
      <w:pPr>
        <w:rPr>
          <w:rFonts w:ascii="Cambria" w:eastAsia="Times New Roman" w:hAnsi="Cambria"/>
          <w:color w:val="365F91"/>
          <w:sz w:val="28"/>
          <w:szCs w:val="28"/>
        </w:rPr>
      </w:pPr>
    </w:p>
    <w:p w:rsidR="00BB1D31" w:rsidRDefault="00BB1D31" w:rsidP="00BB1D31">
      <w:pPr>
        <w:rPr>
          <w:rFonts w:ascii="Cambria" w:eastAsia="Times New Roman" w:hAnsi="Cambria"/>
          <w:color w:val="365F91"/>
          <w:sz w:val="28"/>
          <w:szCs w:val="28"/>
        </w:rPr>
      </w:pPr>
    </w:p>
    <w:p w:rsidR="00BB1D31" w:rsidRDefault="00BB1D31" w:rsidP="00BB1D31">
      <w:pPr>
        <w:rPr>
          <w:rFonts w:ascii="Cambria" w:eastAsia="Times New Roman" w:hAnsi="Cambria"/>
          <w:color w:val="365F91"/>
          <w:sz w:val="28"/>
          <w:szCs w:val="28"/>
        </w:rPr>
      </w:pPr>
    </w:p>
    <w:p w:rsidR="00907BD6" w:rsidRPr="00B35ADB" w:rsidRDefault="00907BD6" w:rsidP="00B35ADB">
      <w:pPr>
        <w:pStyle w:val="Balk1"/>
      </w:pPr>
      <w:bookmarkStart w:id="1" w:name="_Toc393895774"/>
      <w:bookmarkStart w:id="2" w:name="_Toc393896222"/>
      <w:r w:rsidRPr="00B35ADB">
        <w:lastRenderedPageBreak/>
        <w:t>GİRİŞ</w:t>
      </w:r>
      <w:bookmarkEnd w:id="1"/>
      <w:bookmarkEnd w:id="2"/>
    </w:p>
    <w:p w:rsidR="00907BD6" w:rsidRDefault="00907BD6" w:rsidP="00907BD6">
      <w:pPr>
        <w:keepLines/>
        <w:widowControl w:val="0"/>
        <w:autoSpaceDE w:val="0"/>
        <w:autoSpaceDN w:val="0"/>
        <w:adjustRightInd w:val="0"/>
        <w:spacing w:after="0" w:line="240" w:lineRule="auto"/>
        <w:ind w:firstLine="708"/>
        <w:jc w:val="both"/>
        <w:rPr>
          <w:rFonts w:ascii="Times New Roman" w:hAnsi="Times New Roman"/>
          <w:color w:val="000000"/>
          <w:sz w:val="24"/>
          <w:szCs w:val="24"/>
        </w:rPr>
      </w:pPr>
    </w:p>
    <w:p w:rsidR="000809BD" w:rsidRPr="00F25F4B" w:rsidRDefault="000809BD" w:rsidP="00907BD6">
      <w:pPr>
        <w:keepLines/>
        <w:widowControl w:val="0"/>
        <w:autoSpaceDE w:val="0"/>
        <w:autoSpaceDN w:val="0"/>
        <w:adjustRightInd w:val="0"/>
        <w:spacing w:after="0" w:line="240" w:lineRule="auto"/>
        <w:ind w:firstLine="708"/>
        <w:jc w:val="both"/>
        <w:rPr>
          <w:rFonts w:ascii="Times New Roman" w:hAnsi="Times New Roman"/>
          <w:color w:val="000000"/>
          <w:sz w:val="24"/>
          <w:szCs w:val="24"/>
        </w:rPr>
      </w:pPr>
    </w:p>
    <w:p w:rsidR="00907BD6" w:rsidRPr="00F25F4B" w:rsidRDefault="00907BD6" w:rsidP="00907BD6">
      <w:pPr>
        <w:keepLines/>
        <w:widowControl w:val="0"/>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5018 sayılı Kamu Mali Yönetimi ve Kontrol</w:t>
      </w:r>
      <w:r>
        <w:rPr>
          <w:rFonts w:ascii="Times New Roman" w:hAnsi="Times New Roman"/>
          <w:color w:val="000000"/>
          <w:sz w:val="24"/>
          <w:szCs w:val="24"/>
        </w:rPr>
        <w:t xml:space="preserve"> Kanununun 30 uncu maddesinde, G</w:t>
      </w:r>
      <w:r w:rsidRPr="00F25F4B">
        <w:rPr>
          <w:rFonts w:ascii="Times New Roman" w:hAnsi="Times New Roman"/>
          <w:color w:val="000000"/>
          <w:sz w:val="24"/>
          <w:szCs w:val="24"/>
        </w:rPr>
        <w:t>enel Yönetim kapsamındaki idarelerin, ilk altı aylık bütçe uygulama sonuçları, ikinci altı aya ilişkin beklentiler ve hedefler ile faaliyetlerini Temmuz ayı içinde kamuoyuna açıklayacakları hükme</w:t>
      </w:r>
      <w:r>
        <w:rPr>
          <w:rFonts w:ascii="Times New Roman" w:hAnsi="Times New Roman"/>
          <w:color w:val="000000"/>
          <w:sz w:val="24"/>
          <w:szCs w:val="24"/>
        </w:rPr>
        <w:t xml:space="preserve"> b</w:t>
      </w:r>
      <w:r w:rsidRPr="00F25F4B">
        <w:rPr>
          <w:rFonts w:ascii="Times New Roman" w:hAnsi="Times New Roman"/>
          <w:color w:val="000000"/>
          <w:sz w:val="24"/>
          <w:szCs w:val="24"/>
        </w:rPr>
        <w:t>ağlanmıştır.</w:t>
      </w:r>
    </w:p>
    <w:p w:rsidR="00907BD6" w:rsidRPr="00F25F4B" w:rsidRDefault="00907BD6" w:rsidP="00907BD6">
      <w:pPr>
        <w:keepLines/>
        <w:widowControl w:val="0"/>
        <w:autoSpaceDE w:val="0"/>
        <w:autoSpaceDN w:val="0"/>
        <w:adjustRightInd w:val="0"/>
        <w:spacing w:after="0" w:line="240" w:lineRule="auto"/>
        <w:jc w:val="both"/>
        <w:rPr>
          <w:rFonts w:ascii="Times New Roman" w:hAnsi="Times New Roman"/>
          <w:color w:val="000000"/>
          <w:sz w:val="24"/>
          <w:szCs w:val="24"/>
        </w:rPr>
      </w:pPr>
    </w:p>
    <w:p w:rsidR="00907BD6" w:rsidRPr="00F25F4B" w:rsidRDefault="00907BD6" w:rsidP="00907BD6">
      <w:pPr>
        <w:keepNext/>
        <w:keepLines/>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Söz konusu düzenleme ile</w:t>
      </w:r>
      <w:r w:rsidR="00293C5F">
        <w:rPr>
          <w:rFonts w:ascii="Times New Roman" w:hAnsi="Times New Roman"/>
          <w:color w:val="000000"/>
          <w:sz w:val="24"/>
          <w:szCs w:val="24"/>
        </w:rPr>
        <w:t xml:space="preserve"> </w:t>
      </w:r>
      <w:r w:rsidRPr="00F25F4B">
        <w:rPr>
          <w:rFonts w:ascii="Times New Roman" w:hAnsi="Times New Roman"/>
          <w:color w:val="000000"/>
          <w:sz w:val="24"/>
          <w:szCs w:val="24"/>
        </w:rPr>
        <w:t>kamu hizmetlerinin yürütülmesinde ve bütçe uygulamalarında Saydamlığın ve hesap verilebilirliğin arttırılması ve kamuoyunun kamu idareleri üzerindeki genel Denetim ve gözetim fonksiyonunun gereği şekilde gerçekleştirilmesinin sağlanması amaçlanmıştır.  5018 sayılı Kamu Mali Yönetimi ve Kontrol Kanununda bütçe; belirli bir dönemdeki gelir ve gider tahminleri ile bunların uygulanmasına ilişkin hususları gösteren ve usulüne uygun olarak yürürlüğe konulan belge olarak tanımlanmıştır. Aynı kanuna göre Bütçe</w:t>
      </w:r>
      <w:r>
        <w:rPr>
          <w:rFonts w:ascii="Times New Roman" w:hAnsi="Times New Roman"/>
          <w:color w:val="000000"/>
          <w:sz w:val="24"/>
          <w:szCs w:val="24"/>
        </w:rPr>
        <w:t>, Merkezi Yönetim B</w:t>
      </w:r>
      <w:r w:rsidRPr="00F25F4B">
        <w:rPr>
          <w:rFonts w:ascii="Times New Roman" w:hAnsi="Times New Roman"/>
          <w:color w:val="000000"/>
          <w:sz w:val="24"/>
          <w:szCs w:val="24"/>
        </w:rPr>
        <w:t xml:space="preserve">ütçesi, </w:t>
      </w:r>
      <w:r>
        <w:rPr>
          <w:rFonts w:ascii="Times New Roman" w:hAnsi="Times New Roman"/>
          <w:color w:val="000000"/>
          <w:sz w:val="24"/>
          <w:szCs w:val="24"/>
        </w:rPr>
        <w:t>G</w:t>
      </w:r>
      <w:r w:rsidRPr="00F25F4B">
        <w:rPr>
          <w:rFonts w:ascii="Times New Roman" w:hAnsi="Times New Roman"/>
          <w:color w:val="000000"/>
          <w:sz w:val="24"/>
          <w:szCs w:val="24"/>
        </w:rPr>
        <w:t xml:space="preserve">enel </w:t>
      </w:r>
      <w:r>
        <w:rPr>
          <w:rFonts w:ascii="Times New Roman" w:hAnsi="Times New Roman"/>
          <w:color w:val="000000"/>
          <w:sz w:val="24"/>
          <w:szCs w:val="24"/>
        </w:rPr>
        <w:t>Bütçe, Özel B</w:t>
      </w:r>
      <w:r w:rsidRPr="00F25F4B">
        <w:rPr>
          <w:rFonts w:ascii="Times New Roman" w:hAnsi="Times New Roman"/>
          <w:color w:val="000000"/>
          <w:sz w:val="24"/>
          <w:szCs w:val="24"/>
        </w:rPr>
        <w:t xml:space="preserve">ütçe ile </w:t>
      </w:r>
      <w:r>
        <w:rPr>
          <w:rFonts w:ascii="Times New Roman" w:hAnsi="Times New Roman"/>
          <w:color w:val="000000"/>
          <w:sz w:val="24"/>
          <w:szCs w:val="24"/>
        </w:rPr>
        <w:t>Düzenleyici ve D</w:t>
      </w:r>
      <w:r w:rsidRPr="00F25F4B">
        <w:rPr>
          <w:rFonts w:ascii="Times New Roman" w:hAnsi="Times New Roman"/>
          <w:color w:val="000000"/>
          <w:sz w:val="24"/>
          <w:szCs w:val="24"/>
        </w:rPr>
        <w:t xml:space="preserve">enetleyici </w:t>
      </w:r>
      <w:r>
        <w:rPr>
          <w:rFonts w:ascii="Times New Roman" w:hAnsi="Times New Roman"/>
          <w:color w:val="000000"/>
          <w:sz w:val="24"/>
          <w:szCs w:val="24"/>
        </w:rPr>
        <w:t>K</w:t>
      </w:r>
      <w:r w:rsidRPr="00F25F4B">
        <w:rPr>
          <w:rFonts w:ascii="Times New Roman" w:hAnsi="Times New Roman"/>
          <w:color w:val="000000"/>
          <w:sz w:val="24"/>
          <w:szCs w:val="24"/>
        </w:rPr>
        <w:t>urum bütçelerinden olu</w:t>
      </w:r>
      <w:r>
        <w:rPr>
          <w:rFonts w:ascii="Times New Roman" w:hAnsi="Times New Roman"/>
          <w:color w:val="000000"/>
          <w:sz w:val="24"/>
          <w:szCs w:val="24"/>
        </w:rPr>
        <w:t>şmaktadır. 5018 sayılı Kanunda Yükseköğretim kurumları Ö</w:t>
      </w:r>
      <w:r w:rsidRPr="00F25F4B">
        <w:rPr>
          <w:rFonts w:ascii="Times New Roman" w:hAnsi="Times New Roman"/>
          <w:color w:val="000000"/>
          <w:sz w:val="24"/>
          <w:szCs w:val="24"/>
        </w:rPr>
        <w:t xml:space="preserve">zel </w:t>
      </w:r>
      <w:r>
        <w:rPr>
          <w:rFonts w:ascii="Times New Roman" w:hAnsi="Times New Roman"/>
          <w:color w:val="000000"/>
          <w:sz w:val="24"/>
          <w:szCs w:val="24"/>
        </w:rPr>
        <w:t>B</w:t>
      </w:r>
      <w:r w:rsidRPr="00F25F4B">
        <w:rPr>
          <w:rFonts w:ascii="Times New Roman" w:hAnsi="Times New Roman"/>
          <w:color w:val="000000"/>
          <w:sz w:val="24"/>
          <w:szCs w:val="24"/>
        </w:rPr>
        <w:t>ütçeli idareler olarak sayılmaktadır.</w:t>
      </w:r>
    </w:p>
    <w:p w:rsidR="00907BD6" w:rsidRPr="00F25F4B" w:rsidRDefault="00907BD6" w:rsidP="00907BD6">
      <w:pPr>
        <w:keepNext/>
        <w:keepLines/>
        <w:autoSpaceDE w:val="0"/>
        <w:autoSpaceDN w:val="0"/>
        <w:adjustRightInd w:val="0"/>
        <w:spacing w:after="0" w:line="240" w:lineRule="auto"/>
        <w:ind w:firstLine="708"/>
        <w:jc w:val="both"/>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Bu amaç doğrultusunda, Ö</w:t>
      </w:r>
      <w:r w:rsidRPr="00F25F4B">
        <w:rPr>
          <w:rFonts w:ascii="Times New Roman" w:hAnsi="Times New Roman"/>
          <w:color w:val="000000"/>
          <w:sz w:val="24"/>
          <w:szCs w:val="24"/>
        </w:rPr>
        <w:t xml:space="preserve">zel </w:t>
      </w:r>
      <w:r>
        <w:rPr>
          <w:rFonts w:ascii="Times New Roman" w:hAnsi="Times New Roman"/>
          <w:color w:val="000000"/>
          <w:sz w:val="24"/>
          <w:szCs w:val="24"/>
        </w:rPr>
        <w:t>B</w:t>
      </w:r>
      <w:r w:rsidRPr="00F25F4B">
        <w:rPr>
          <w:rFonts w:ascii="Times New Roman" w:hAnsi="Times New Roman"/>
          <w:color w:val="000000"/>
          <w:sz w:val="24"/>
          <w:szCs w:val="24"/>
        </w:rPr>
        <w:t xml:space="preserve">ütçe kapsamındaki kamu idareleri arasında yer alan Üniversitemizin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 ilk altı aylık dönemine ilişkin bütçe uygulamaları ile ikinci altı aya ilişkin beklenti, hedef ve faaliyetlerin yer aldığı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 Kurumsal Mali Durum ve Beklentiler Raporu” Strateji Geliştirme Daire Başkanlığımızca hazırlanarak,  kamuoyunun bilgisine sunulmuştur.</w:t>
      </w:r>
    </w:p>
    <w:p w:rsidR="00907BD6" w:rsidRPr="00F25F4B" w:rsidRDefault="00907BD6" w:rsidP="00907BD6">
      <w:pPr>
        <w:autoSpaceDE w:val="0"/>
        <w:autoSpaceDN w:val="0"/>
        <w:adjustRightInd w:val="0"/>
        <w:spacing w:after="0" w:line="240" w:lineRule="auto"/>
        <w:jc w:val="both"/>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jc w:val="both"/>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Pr="007C612E" w:rsidRDefault="00907BD6" w:rsidP="00907BD6">
      <w:pPr>
        <w:autoSpaceDE w:val="0"/>
        <w:autoSpaceDN w:val="0"/>
        <w:adjustRightInd w:val="0"/>
        <w:spacing w:after="0" w:line="240" w:lineRule="auto"/>
        <w:jc w:val="center"/>
        <w:rPr>
          <w:rFonts w:ascii="Times New Roman" w:hAnsi="Times New Roman"/>
          <w:b/>
          <w:color w:val="000000"/>
          <w:sz w:val="24"/>
          <w:szCs w:val="24"/>
        </w:rPr>
      </w:pPr>
      <w:r w:rsidRPr="00F25F4B">
        <w:rPr>
          <w:rFonts w:ascii="Times New Roman" w:hAnsi="Times New Roman"/>
          <w:color w:val="000000"/>
          <w:sz w:val="24"/>
          <w:szCs w:val="24"/>
        </w:rPr>
        <w:tab/>
      </w:r>
      <w:r w:rsidRPr="00F25F4B">
        <w:rPr>
          <w:rFonts w:ascii="Times New Roman" w:hAnsi="Times New Roman"/>
          <w:color w:val="000000"/>
          <w:sz w:val="24"/>
          <w:szCs w:val="24"/>
        </w:rPr>
        <w:tab/>
      </w:r>
      <w:r w:rsidRPr="00F25F4B">
        <w:rPr>
          <w:rFonts w:ascii="Times New Roman" w:hAnsi="Times New Roman"/>
          <w:color w:val="000000"/>
          <w:sz w:val="24"/>
          <w:szCs w:val="24"/>
        </w:rPr>
        <w:tab/>
      </w:r>
      <w:r w:rsidRPr="00F25F4B">
        <w:rPr>
          <w:rFonts w:ascii="Times New Roman" w:hAnsi="Times New Roman"/>
          <w:color w:val="000000"/>
          <w:sz w:val="24"/>
          <w:szCs w:val="24"/>
        </w:rPr>
        <w:tab/>
      </w:r>
      <w:r w:rsidRPr="00F25F4B">
        <w:rPr>
          <w:rFonts w:ascii="Times New Roman" w:hAnsi="Times New Roman"/>
          <w:color w:val="000000"/>
          <w:sz w:val="24"/>
          <w:szCs w:val="24"/>
        </w:rPr>
        <w:tab/>
      </w:r>
      <w:r w:rsidRPr="00F25F4B">
        <w:rPr>
          <w:rFonts w:ascii="Times New Roman" w:hAnsi="Times New Roman"/>
          <w:color w:val="000000"/>
          <w:sz w:val="24"/>
          <w:szCs w:val="24"/>
        </w:rPr>
        <w:tab/>
      </w:r>
      <w:r w:rsidRPr="007C612E">
        <w:rPr>
          <w:rFonts w:ascii="Times New Roman" w:hAnsi="Times New Roman"/>
          <w:b/>
          <w:color w:val="000000"/>
          <w:sz w:val="24"/>
          <w:szCs w:val="24"/>
        </w:rPr>
        <w:t xml:space="preserve">      </w:t>
      </w:r>
      <w:r w:rsidR="00EB02A2">
        <w:rPr>
          <w:rFonts w:ascii="Times New Roman" w:hAnsi="Times New Roman"/>
          <w:b/>
          <w:color w:val="000000"/>
          <w:sz w:val="24"/>
          <w:szCs w:val="24"/>
        </w:rPr>
        <w:t xml:space="preserve">                     .../07/2014</w:t>
      </w:r>
    </w:p>
    <w:p w:rsidR="00907BD6" w:rsidRPr="007C612E" w:rsidRDefault="00907BD6" w:rsidP="00907BD6">
      <w:pPr>
        <w:autoSpaceDE w:val="0"/>
        <w:autoSpaceDN w:val="0"/>
        <w:adjustRightInd w:val="0"/>
        <w:spacing w:after="0" w:line="240" w:lineRule="auto"/>
        <w:jc w:val="center"/>
        <w:rPr>
          <w:rFonts w:ascii="Times New Roman" w:hAnsi="Times New Roman"/>
          <w:b/>
          <w:color w:val="000000"/>
          <w:sz w:val="24"/>
          <w:szCs w:val="24"/>
        </w:rPr>
      </w:pPr>
    </w:p>
    <w:p w:rsidR="00907BD6" w:rsidRPr="007C612E" w:rsidRDefault="00907BD6" w:rsidP="00907BD6">
      <w:pPr>
        <w:autoSpaceDE w:val="0"/>
        <w:autoSpaceDN w:val="0"/>
        <w:adjustRightInd w:val="0"/>
        <w:spacing w:after="0" w:line="240" w:lineRule="auto"/>
        <w:jc w:val="center"/>
        <w:rPr>
          <w:rFonts w:ascii="Times New Roman" w:hAnsi="Times New Roman"/>
          <w:b/>
          <w:color w:val="000000"/>
          <w:sz w:val="24"/>
          <w:szCs w:val="24"/>
        </w:rPr>
      </w:pPr>
      <w:r w:rsidRPr="007C612E">
        <w:rPr>
          <w:rFonts w:ascii="Times New Roman" w:hAnsi="Times New Roman"/>
          <w:b/>
          <w:color w:val="000000"/>
          <w:sz w:val="24"/>
          <w:szCs w:val="24"/>
        </w:rPr>
        <w:tab/>
      </w:r>
      <w:r w:rsidRPr="007C612E">
        <w:rPr>
          <w:rFonts w:ascii="Times New Roman" w:hAnsi="Times New Roman"/>
          <w:b/>
          <w:color w:val="000000"/>
          <w:sz w:val="24"/>
          <w:szCs w:val="24"/>
        </w:rPr>
        <w:tab/>
      </w:r>
      <w:r w:rsidRPr="007C612E">
        <w:rPr>
          <w:rFonts w:ascii="Times New Roman" w:hAnsi="Times New Roman"/>
          <w:b/>
          <w:color w:val="000000"/>
          <w:sz w:val="24"/>
          <w:szCs w:val="24"/>
        </w:rPr>
        <w:tab/>
        <w:t xml:space="preserve">                                                          Prof.Dr İbrahim Hakkı YILMAZ </w:t>
      </w:r>
    </w:p>
    <w:p w:rsidR="00907BD6" w:rsidRPr="007C612E" w:rsidRDefault="00353283" w:rsidP="00353283">
      <w:pPr>
        <w:autoSpaceDE w:val="0"/>
        <w:autoSpaceDN w:val="0"/>
        <w:adjustRightInd w:val="0"/>
        <w:spacing w:after="0" w:line="240" w:lineRule="auto"/>
        <w:jc w:val="center"/>
        <w:rPr>
          <w:rFonts w:ascii="Times New Roman" w:hAnsi="Times New Roman"/>
          <w:b/>
          <w:color w:val="000000"/>
          <w:sz w:val="24"/>
          <w:szCs w:val="24"/>
        </w:rPr>
      </w:pPr>
      <w:r w:rsidRPr="007C612E">
        <w:rPr>
          <w:rFonts w:ascii="Times New Roman" w:hAnsi="Times New Roman"/>
          <w:b/>
          <w:color w:val="000000"/>
          <w:sz w:val="24"/>
          <w:szCs w:val="24"/>
        </w:rPr>
        <w:t xml:space="preserve">                                                                                              </w:t>
      </w:r>
      <w:r w:rsidR="007C612E">
        <w:rPr>
          <w:rFonts w:ascii="Times New Roman" w:hAnsi="Times New Roman"/>
          <w:b/>
          <w:color w:val="000000"/>
          <w:sz w:val="24"/>
          <w:szCs w:val="24"/>
        </w:rPr>
        <w:t xml:space="preserve">  </w:t>
      </w:r>
      <w:r w:rsidRPr="007C612E">
        <w:rPr>
          <w:rFonts w:ascii="Times New Roman" w:hAnsi="Times New Roman"/>
          <w:b/>
          <w:color w:val="000000"/>
          <w:sz w:val="24"/>
          <w:szCs w:val="24"/>
        </w:rPr>
        <w:t xml:space="preserve">   </w:t>
      </w:r>
      <w:r w:rsidR="00907BD6" w:rsidRPr="007C612E">
        <w:rPr>
          <w:rFonts w:ascii="Times New Roman" w:hAnsi="Times New Roman"/>
          <w:b/>
          <w:color w:val="000000"/>
          <w:sz w:val="24"/>
          <w:szCs w:val="24"/>
        </w:rPr>
        <w:t>Rektör</w:t>
      </w:r>
    </w:p>
    <w:p w:rsidR="00907BD6" w:rsidRPr="00F25F4B"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907BD6" w:rsidRDefault="00907BD6" w:rsidP="00907BD6">
      <w:pPr>
        <w:autoSpaceDE w:val="0"/>
        <w:autoSpaceDN w:val="0"/>
        <w:adjustRightInd w:val="0"/>
        <w:spacing w:after="0" w:line="240" w:lineRule="auto"/>
        <w:jc w:val="center"/>
        <w:rPr>
          <w:rFonts w:ascii="Times New Roman" w:hAnsi="Times New Roman"/>
          <w:color w:val="000000"/>
          <w:sz w:val="24"/>
          <w:szCs w:val="24"/>
        </w:rPr>
      </w:pPr>
    </w:p>
    <w:p w:rsidR="00B43B5F" w:rsidRDefault="00B43B5F" w:rsidP="00907BD6">
      <w:pPr>
        <w:autoSpaceDE w:val="0"/>
        <w:autoSpaceDN w:val="0"/>
        <w:adjustRightInd w:val="0"/>
        <w:spacing w:after="0" w:line="240" w:lineRule="auto"/>
        <w:jc w:val="center"/>
        <w:rPr>
          <w:rFonts w:ascii="Times New Roman" w:hAnsi="Times New Roman"/>
          <w:color w:val="000000"/>
          <w:sz w:val="24"/>
          <w:szCs w:val="24"/>
        </w:rPr>
      </w:pPr>
    </w:p>
    <w:p w:rsidR="00536234" w:rsidRDefault="00536234" w:rsidP="00907BD6">
      <w:pPr>
        <w:autoSpaceDE w:val="0"/>
        <w:autoSpaceDN w:val="0"/>
        <w:adjustRightInd w:val="0"/>
        <w:spacing w:after="0" w:line="240" w:lineRule="auto"/>
        <w:jc w:val="center"/>
        <w:rPr>
          <w:rFonts w:ascii="Times New Roman" w:hAnsi="Times New Roman"/>
          <w:color w:val="000000"/>
          <w:sz w:val="24"/>
          <w:szCs w:val="24"/>
        </w:rPr>
      </w:pPr>
    </w:p>
    <w:p w:rsidR="00536234" w:rsidRDefault="00536234" w:rsidP="00907BD6">
      <w:pPr>
        <w:autoSpaceDE w:val="0"/>
        <w:autoSpaceDN w:val="0"/>
        <w:adjustRightInd w:val="0"/>
        <w:spacing w:after="0" w:line="240" w:lineRule="auto"/>
        <w:jc w:val="center"/>
        <w:rPr>
          <w:rFonts w:ascii="Times New Roman" w:hAnsi="Times New Roman"/>
          <w:color w:val="000000"/>
          <w:sz w:val="24"/>
          <w:szCs w:val="24"/>
        </w:rPr>
      </w:pPr>
    </w:p>
    <w:p w:rsidR="00536234" w:rsidRDefault="00536234" w:rsidP="00907BD6">
      <w:pPr>
        <w:autoSpaceDE w:val="0"/>
        <w:autoSpaceDN w:val="0"/>
        <w:adjustRightInd w:val="0"/>
        <w:spacing w:after="0" w:line="240" w:lineRule="auto"/>
        <w:jc w:val="center"/>
        <w:rPr>
          <w:rFonts w:ascii="Times New Roman" w:hAnsi="Times New Roman"/>
          <w:color w:val="000000"/>
          <w:sz w:val="24"/>
          <w:szCs w:val="24"/>
        </w:rPr>
      </w:pPr>
    </w:p>
    <w:p w:rsidR="00536234" w:rsidRDefault="00536234" w:rsidP="00907BD6">
      <w:pPr>
        <w:autoSpaceDE w:val="0"/>
        <w:autoSpaceDN w:val="0"/>
        <w:adjustRightInd w:val="0"/>
        <w:spacing w:after="0" w:line="240" w:lineRule="auto"/>
        <w:jc w:val="center"/>
        <w:rPr>
          <w:rFonts w:ascii="Times New Roman" w:hAnsi="Times New Roman"/>
          <w:color w:val="000000"/>
          <w:sz w:val="24"/>
          <w:szCs w:val="24"/>
        </w:rPr>
      </w:pPr>
    </w:p>
    <w:p w:rsidR="00536234" w:rsidRDefault="00536234" w:rsidP="00907BD6">
      <w:pPr>
        <w:autoSpaceDE w:val="0"/>
        <w:autoSpaceDN w:val="0"/>
        <w:adjustRightInd w:val="0"/>
        <w:spacing w:after="0" w:line="240" w:lineRule="auto"/>
        <w:jc w:val="center"/>
        <w:rPr>
          <w:rFonts w:ascii="Times New Roman" w:hAnsi="Times New Roman"/>
          <w:color w:val="000000"/>
          <w:sz w:val="24"/>
          <w:szCs w:val="24"/>
        </w:rPr>
      </w:pPr>
    </w:p>
    <w:p w:rsidR="00586365" w:rsidRDefault="00586365" w:rsidP="00281E26">
      <w:pPr>
        <w:pStyle w:val="Balk3"/>
      </w:pPr>
    </w:p>
    <w:p w:rsidR="00907BD6" w:rsidRPr="00F25F4B" w:rsidRDefault="004B701C" w:rsidP="00B35ADB">
      <w:pPr>
        <w:pStyle w:val="Balk2"/>
        <w:rPr>
          <w:rFonts w:ascii="Times New Roman" w:hAnsi="Times New Roman"/>
          <w:color w:val="FF0000"/>
          <w:sz w:val="24"/>
          <w:szCs w:val="24"/>
        </w:rPr>
      </w:pPr>
      <w:bookmarkStart w:id="3" w:name="_Toc393895775"/>
      <w:bookmarkStart w:id="4" w:name="_Toc393896223"/>
      <w:r>
        <w:t>HARCAMA BİLGİLERİ</w:t>
      </w:r>
      <w:bookmarkEnd w:id="3"/>
      <w:bookmarkEnd w:id="4"/>
    </w:p>
    <w:p w:rsidR="00907BD6" w:rsidRPr="00F25F4B" w:rsidRDefault="00907BD6" w:rsidP="00907BD6">
      <w:pPr>
        <w:autoSpaceDE w:val="0"/>
        <w:autoSpaceDN w:val="0"/>
        <w:adjustRightInd w:val="0"/>
        <w:spacing w:after="0" w:line="240" w:lineRule="auto"/>
        <w:jc w:val="center"/>
        <w:rPr>
          <w:rFonts w:ascii="Times New Roman" w:hAnsi="Times New Roman"/>
          <w:b/>
          <w:bCs/>
          <w:color w:val="FF0000"/>
          <w:sz w:val="24"/>
          <w:szCs w:val="24"/>
        </w:rPr>
      </w:pPr>
    </w:p>
    <w:p w:rsidR="00907BD6" w:rsidRDefault="00907BD6" w:rsidP="00907BD6">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 xml:space="preserve">Üniversitemize, </w:t>
      </w:r>
      <w:r w:rsidR="00EB02A2">
        <w:rPr>
          <w:rFonts w:ascii="Times New Roman" w:hAnsi="Times New Roman"/>
          <w:color w:val="000000"/>
          <w:sz w:val="24"/>
          <w:szCs w:val="24"/>
        </w:rPr>
        <w:t>2014</w:t>
      </w:r>
      <w:r>
        <w:rPr>
          <w:rFonts w:ascii="Times New Roman" w:hAnsi="Times New Roman"/>
          <w:color w:val="000000"/>
          <w:sz w:val="24"/>
          <w:szCs w:val="24"/>
        </w:rPr>
        <w:t xml:space="preserve"> yılı için </w:t>
      </w:r>
      <w:r w:rsidR="00853F56">
        <w:rPr>
          <w:rFonts w:ascii="Times New Roman" w:hAnsi="Times New Roman"/>
          <w:color w:val="000000"/>
          <w:sz w:val="24"/>
          <w:szCs w:val="24"/>
        </w:rPr>
        <w:t>60.130.273,82</w:t>
      </w:r>
      <w:r>
        <w:rPr>
          <w:rFonts w:ascii="Times New Roman" w:hAnsi="Times New Roman"/>
          <w:color w:val="000000"/>
          <w:sz w:val="24"/>
          <w:szCs w:val="24"/>
        </w:rPr>
        <w:t xml:space="preserve"> TL ödenek tahsis edilmiş olup, ilk 6 aylık dönemde bu ödeneğin </w:t>
      </w:r>
      <w:r w:rsidR="00853F56">
        <w:rPr>
          <w:rFonts w:ascii="Times New Roman" w:hAnsi="Times New Roman"/>
          <w:color w:val="000000"/>
          <w:sz w:val="24"/>
          <w:szCs w:val="24"/>
        </w:rPr>
        <w:t>48.694.104,45</w:t>
      </w:r>
      <w:r>
        <w:rPr>
          <w:rFonts w:ascii="Times New Roman" w:hAnsi="Times New Roman"/>
          <w:color w:val="000000"/>
          <w:sz w:val="24"/>
          <w:szCs w:val="24"/>
        </w:rPr>
        <w:t xml:space="preserve"> TL’si serbest </w:t>
      </w:r>
      <w:r w:rsidRPr="00281E26">
        <w:rPr>
          <w:rStyle w:val="altcizgilietiket1"/>
          <w:color w:val="000000" w:themeColor="text1"/>
        </w:rPr>
        <w:t xml:space="preserve">bırakılmış </w:t>
      </w:r>
      <w:r w:rsidR="00281E26" w:rsidRPr="00281E26">
        <w:rPr>
          <w:rStyle w:val="altcizgilietiket1"/>
          <w:color w:val="000000" w:themeColor="text1"/>
        </w:rPr>
        <w:t xml:space="preserve">ve </w:t>
      </w:r>
      <w:r w:rsidR="00853F56">
        <w:rPr>
          <w:rStyle w:val="altcizgilietiket1"/>
          <w:rFonts w:ascii="Times New Roman" w:hAnsi="Times New Roman"/>
          <w:color w:val="000000" w:themeColor="text1"/>
          <w:sz w:val="24"/>
          <w:szCs w:val="24"/>
        </w:rPr>
        <w:t>22.732.156,00</w:t>
      </w:r>
      <w:r w:rsidRPr="00FE6AD4">
        <w:rPr>
          <w:rStyle w:val="altcizgilietiket1"/>
          <w:rFonts w:ascii="Times New Roman" w:hAnsi="Times New Roman"/>
          <w:color w:val="000000" w:themeColor="text1"/>
          <w:sz w:val="24"/>
          <w:szCs w:val="24"/>
        </w:rPr>
        <w:t xml:space="preserve"> </w:t>
      </w:r>
      <w:r>
        <w:rPr>
          <w:rFonts w:ascii="Times New Roman" w:hAnsi="Times New Roman"/>
          <w:color w:val="000000"/>
          <w:sz w:val="24"/>
          <w:szCs w:val="24"/>
        </w:rPr>
        <w:t>TL’si harcanmıştır.</w:t>
      </w:r>
    </w:p>
    <w:p w:rsidR="00907BD6" w:rsidRDefault="00B43B5F" w:rsidP="00907BD6">
      <w:pPr>
        <w:autoSpaceDE w:val="0"/>
        <w:autoSpaceDN w:val="0"/>
        <w:adjustRightInd w:val="0"/>
        <w:spacing w:after="0" w:line="240" w:lineRule="auto"/>
        <w:ind w:firstLine="708"/>
        <w:jc w:val="both"/>
        <w:rPr>
          <w:rFonts w:ascii="Times New Roman" w:hAnsi="Times New Roman"/>
          <w:color w:val="000000"/>
          <w:sz w:val="24"/>
          <w:szCs w:val="24"/>
        </w:rPr>
      </w:pPr>
      <w:r>
        <w:rPr>
          <w:noProof/>
          <w:lang w:eastAsia="tr-TR"/>
        </w:rPr>
        <w:drawing>
          <wp:anchor distT="0" distB="0" distL="114300" distR="114300" simplePos="0" relativeHeight="251660288" behindDoc="0" locked="0" layoutInCell="1" allowOverlap="1" wp14:anchorId="2E3E8644" wp14:editId="2FB1AAE8">
            <wp:simplePos x="0" y="0"/>
            <wp:positionH relativeFrom="column">
              <wp:posOffset>-223520</wp:posOffset>
            </wp:positionH>
            <wp:positionV relativeFrom="paragraph">
              <wp:posOffset>126999</wp:posOffset>
            </wp:positionV>
            <wp:extent cx="5762625" cy="2447925"/>
            <wp:effectExtent l="0" t="0" r="0" b="0"/>
            <wp:wrapNone/>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43B5F" w:rsidRDefault="00B43B5F" w:rsidP="00907BD6">
      <w:pPr>
        <w:autoSpaceDE w:val="0"/>
        <w:autoSpaceDN w:val="0"/>
        <w:adjustRightInd w:val="0"/>
        <w:spacing w:after="0" w:line="240" w:lineRule="auto"/>
        <w:ind w:firstLine="708"/>
        <w:jc w:val="both"/>
        <w:rPr>
          <w:rFonts w:ascii="Times New Roman" w:hAnsi="Times New Roman"/>
          <w:color w:val="000000"/>
          <w:sz w:val="24"/>
          <w:szCs w:val="24"/>
        </w:rPr>
      </w:pPr>
    </w:p>
    <w:p w:rsidR="00907BD6" w:rsidRPr="00F25F4B" w:rsidRDefault="00907BD6" w:rsidP="00907BD6">
      <w:pPr>
        <w:autoSpaceDE w:val="0"/>
        <w:autoSpaceDN w:val="0"/>
        <w:adjustRightInd w:val="0"/>
        <w:spacing w:after="0" w:line="240" w:lineRule="auto"/>
        <w:ind w:firstLine="708"/>
        <w:jc w:val="both"/>
        <w:rPr>
          <w:rFonts w:ascii="Times New Roman" w:hAnsi="Times New Roman"/>
          <w:color w:val="000000"/>
          <w:sz w:val="24"/>
          <w:szCs w:val="24"/>
        </w:rPr>
      </w:pPr>
    </w:p>
    <w:p w:rsidR="00907BD6" w:rsidRDefault="00907BD6"/>
    <w:p w:rsidR="00907BD6" w:rsidRDefault="00907BD6"/>
    <w:p w:rsidR="00AF513F" w:rsidRDefault="00AF513F"/>
    <w:p w:rsidR="00281E26" w:rsidRDefault="00281E26" w:rsidP="00662D18">
      <w:pPr>
        <w:tabs>
          <w:tab w:val="left" w:pos="6930"/>
        </w:tabs>
      </w:pPr>
    </w:p>
    <w:tbl>
      <w:tblPr>
        <w:tblStyle w:val="OrtaGlgeleme1-Vurgu4"/>
        <w:tblpPr w:leftFromText="141" w:rightFromText="141" w:vertAnchor="text" w:horzAnchor="page" w:tblpX="7678" w:tblpY="414"/>
        <w:tblW w:w="3840" w:type="dxa"/>
        <w:tblLook w:val="04A0" w:firstRow="1" w:lastRow="0" w:firstColumn="1" w:lastColumn="0" w:noHBand="0" w:noVBand="1"/>
      </w:tblPr>
      <w:tblGrid>
        <w:gridCol w:w="1834"/>
        <w:gridCol w:w="2006"/>
      </w:tblGrid>
      <w:tr w:rsidR="008F256A" w:rsidRPr="004E0819" w:rsidTr="008F256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834" w:type="dxa"/>
            <w:hideMark/>
          </w:tcPr>
          <w:p w:rsidR="008F256A" w:rsidRPr="004E0819" w:rsidRDefault="008F256A" w:rsidP="008F256A">
            <w:pPr>
              <w:autoSpaceDE w:val="0"/>
              <w:autoSpaceDN w:val="0"/>
              <w:adjustRightInd w:val="0"/>
              <w:rPr>
                <w:rFonts w:ascii="Times New Roman" w:hAnsi="Times New Roman"/>
                <w:b w:val="0"/>
                <w:bCs w:val="0"/>
                <w:color w:val="000000"/>
              </w:rPr>
            </w:pPr>
            <w:r w:rsidRPr="004E0819">
              <w:rPr>
                <w:rFonts w:ascii="Times New Roman" w:hAnsi="Times New Roman"/>
                <w:color w:val="000000"/>
              </w:rPr>
              <w:t xml:space="preserve">Toplam Ödenek </w:t>
            </w:r>
          </w:p>
        </w:tc>
        <w:tc>
          <w:tcPr>
            <w:tcW w:w="2006" w:type="dxa"/>
            <w:hideMark/>
          </w:tcPr>
          <w:p w:rsidR="008F256A" w:rsidRPr="004E0819" w:rsidRDefault="008F256A" w:rsidP="008F256A">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4E0819">
              <w:rPr>
                <w:rFonts w:ascii="Times New Roman" w:hAnsi="Times New Roman"/>
                <w:color w:val="000000"/>
              </w:rPr>
              <w:t xml:space="preserve">60.130.273,82  </w:t>
            </w:r>
          </w:p>
        </w:tc>
      </w:tr>
      <w:tr w:rsidR="008F256A" w:rsidRPr="004E0819" w:rsidTr="008F256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834" w:type="dxa"/>
            <w:hideMark/>
          </w:tcPr>
          <w:p w:rsidR="008F256A" w:rsidRPr="004E0819" w:rsidRDefault="008F256A" w:rsidP="008F256A">
            <w:pPr>
              <w:tabs>
                <w:tab w:val="right" w:pos="2424"/>
              </w:tabs>
              <w:autoSpaceDE w:val="0"/>
              <w:autoSpaceDN w:val="0"/>
              <w:adjustRightInd w:val="0"/>
              <w:rPr>
                <w:rFonts w:ascii="Times New Roman" w:hAnsi="Times New Roman"/>
                <w:b w:val="0"/>
                <w:bCs w:val="0"/>
                <w:color w:val="000000"/>
              </w:rPr>
            </w:pPr>
            <w:r w:rsidRPr="004E0819">
              <w:rPr>
                <w:rFonts w:ascii="Times New Roman" w:hAnsi="Times New Roman"/>
                <w:color w:val="000000"/>
              </w:rPr>
              <w:t xml:space="preserve">Harcanan </w:t>
            </w:r>
            <w:r w:rsidRPr="004E0819">
              <w:rPr>
                <w:rFonts w:ascii="Times New Roman" w:hAnsi="Times New Roman"/>
                <w:color w:val="000000"/>
              </w:rPr>
              <w:tab/>
            </w:r>
          </w:p>
        </w:tc>
        <w:tc>
          <w:tcPr>
            <w:tcW w:w="2006" w:type="dxa"/>
            <w:hideMark/>
          </w:tcPr>
          <w:p w:rsidR="008F256A" w:rsidRPr="004E0819" w:rsidRDefault="008F256A" w:rsidP="008F256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rPr>
            </w:pPr>
            <w:r w:rsidRPr="004E0819">
              <w:rPr>
                <w:rFonts w:ascii="Times New Roman" w:hAnsi="Times New Roman"/>
                <w:b/>
                <w:color w:val="000000"/>
              </w:rPr>
              <w:t xml:space="preserve">22.732.156,00 </w:t>
            </w:r>
          </w:p>
        </w:tc>
      </w:tr>
      <w:tr w:rsidR="008F256A" w:rsidRPr="004E0819" w:rsidTr="008F256A">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834" w:type="dxa"/>
            <w:hideMark/>
          </w:tcPr>
          <w:p w:rsidR="008F256A" w:rsidRPr="004E0819" w:rsidRDefault="008F256A" w:rsidP="008F256A">
            <w:pPr>
              <w:autoSpaceDE w:val="0"/>
              <w:autoSpaceDN w:val="0"/>
              <w:adjustRightInd w:val="0"/>
              <w:rPr>
                <w:rFonts w:ascii="Times New Roman" w:hAnsi="Times New Roman"/>
                <w:b w:val="0"/>
                <w:bCs w:val="0"/>
                <w:color w:val="000000"/>
              </w:rPr>
            </w:pPr>
            <w:r w:rsidRPr="004E0819">
              <w:rPr>
                <w:rFonts w:ascii="Times New Roman" w:hAnsi="Times New Roman"/>
                <w:color w:val="000000"/>
              </w:rPr>
              <w:t xml:space="preserve">Kalan </w:t>
            </w:r>
          </w:p>
        </w:tc>
        <w:tc>
          <w:tcPr>
            <w:tcW w:w="2006" w:type="dxa"/>
            <w:hideMark/>
          </w:tcPr>
          <w:p w:rsidR="008F256A" w:rsidRPr="004E0819" w:rsidRDefault="008F256A" w:rsidP="008F256A">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rPr>
            </w:pPr>
            <w:r w:rsidRPr="004E0819">
              <w:rPr>
                <w:rFonts w:ascii="Times New Roman" w:hAnsi="Times New Roman"/>
                <w:b/>
                <w:color w:val="000000"/>
              </w:rPr>
              <w:t>37.398.117,82</w:t>
            </w:r>
          </w:p>
        </w:tc>
      </w:tr>
      <w:tr w:rsidR="008F256A" w:rsidRPr="004E0819" w:rsidTr="008F256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834" w:type="dxa"/>
            <w:hideMark/>
          </w:tcPr>
          <w:p w:rsidR="008F256A" w:rsidRPr="004E0819" w:rsidRDefault="008F256A" w:rsidP="008F256A">
            <w:pPr>
              <w:autoSpaceDE w:val="0"/>
              <w:autoSpaceDN w:val="0"/>
              <w:adjustRightInd w:val="0"/>
              <w:rPr>
                <w:rFonts w:ascii="Times New Roman" w:hAnsi="Times New Roman"/>
                <w:b w:val="0"/>
                <w:bCs w:val="0"/>
                <w:color w:val="000000"/>
              </w:rPr>
            </w:pPr>
            <w:r w:rsidRPr="004E0819">
              <w:rPr>
                <w:rFonts w:ascii="Times New Roman" w:hAnsi="Times New Roman"/>
                <w:color w:val="000000"/>
              </w:rPr>
              <w:t>Gerçekleşme</w:t>
            </w:r>
          </w:p>
          <w:p w:rsidR="008F256A" w:rsidRPr="004E0819" w:rsidRDefault="008F256A" w:rsidP="008F256A">
            <w:pPr>
              <w:autoSpaceDE w:val="0"/>
              <w:autoSpaceDN w:val="0"/>
              <w:adjustRightInd w:val="0"/>
              <w:rPr>
                <w:rFonts w:ascii="Times New Roman" w:hAnsi="Times New Roman"/>
                <w:b w:val="0"/>
                <w:bCs w:val="0"/>
                <w:color w:val="000000"/>
              </w:rPr>
            </w:pPr>
            <w:r w:rsidRPr="004E0819">
              <w:rPr>
                <w:rFonts w:ascii="Times New Roman" w:hAnsi="Times New Roman"/>
                <w:color w:val="000000"/>
              </w:rPr>
              <w:t>Oranı</w:t>
            </w:r>
          </w:p>
        </w:tc>
        <w:tc>
          <w:tcPr>
            <w:tcW w:w="2006" w:type="dxa"/>
            <w:hideMark/>
          </w:tcPr>
          <w:p w:rsidR="008F256A" w:rsidRPr="004E0819" w:rsidRDefault="008F256A" w:rsidP="008F256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rPr>
            </w:pPr>
            <w:r w:rsidRPr="004E0819">
              <w:rPr>
                <w:rFonts w:ascii="Times New Roman" w:hAnsi="Times New Roman"/>
                <w:b/>
                <w:color w:val="000000"/>
              </w:rPr>
              <w:t>% 37,80</w:t>
            </w:r>
          </w:p>
        </w:tc>
      </w:tr>
    </w:tbl>
    <w:p w:rsidR="00281E26" w:rsidRDefault="00281E26" w:rsidP="00662D18">
      <w:pPr>
        <w:tabs>
          <w:tab w:val="left" w:pos="6930"/>
        </w:tabs>
      </w:pPr>
    </w:p>
    <w:p w:rsidR="00281E26" w:rsidRDefault="00281E26" w:rsidP="00662D18">
      <w:pPr>
        <w:tabs>
          <w:tab w:val="left" w:pos="6930"/>
        </w:tabs>
      </w:pPr>
    </w:p>
    <w:p w:rsidR="00B43B5F" w:rsidRDefault="00B43B5F" w:rsidP="00662D18">
      <w:pPr>
        <w:tabs>
          <w:tab w:val="left" w:pos="6930"/>
        </w:tabs>
      </w:pPr>
    </w:p>
    <w:p w:rsidR="00856B44" w:rsidRDefault="00856B44" w:rsidP="00856B44">
      <w:pPr>
        <w:pStyle w:val="Balk4"/>
        <w:rPr>
          <w:sz w:val="18"/>
          <w:szCs w:val="18"/>
        </w:rPr>
      </w:pPr>
      <w:bookmarkStart w:id="5" w:name="_Toc393895776"/>
      <w:bookmarkStart w:id="6" w:name="_Toc393896224"/>
      <w:r>
        <w:rPr>
          <w:sz w:val="18"/>
          <w:szCs w:val="18"/>
        </w:rPr>
        <w:t xml:space="preserve">Grafik </w:t>
      </w:r>
      <w:r w:rsidRPr="00856B44">
        <w:rPr>
          <w:sz w:val="18"/>
          <w:szCs w:val="18"/>
        </w:rPr>
        <w:t xml:space="preserve">1. </w:t>
      </w:r>
      <w:r>
        <w:rPr>
          <w:sz w:val="18"/>
          <w:szCs w:val="18"/>
        </w:rPr>
        <w:t>2014 Ocak Haziran Dönemi Yapılan Harcamalar</w:t>
      </w:r>
      <w:bookmarkEnd w:id="5"/>
      <w:bookmarkEnd w:id="6"/>
    </w:p>
    <w:p w:rsidR="004E0819" w:rsidRPr="004E0819" w:rsidRDefault="004E0819" w:rsidP="004E0819"/>
    <w:p w:rsidR="00856B44" w:rsidRDefault="00856B44" w:rsidP="00856B44">
      <w:pPr>
        <w:pStyle w:val="Balk4"/>
      </w:pPr>
    </w:p>
    <w:p w:rsidR="004E0819" w:rsidRDefault="004E0819" w:rsidP="00856B44">
      <w:pPr>
        <w:pStyle w:val="Balk4"/>
        <w:rPr>
          <w:sz w:val="18"/>
          <w:szCs w:val="18"/>
        </w:rPr>
      </w:pPr>
    </w:p>
    <w:p w:rsidR="00907BD6" w:rsidRPr="00DD0EEF" w:rsidRDefault="00856B44" w:rsidP="00DD0EEF">
      <w:pPr>
        <w:pStyle w:val="Altyaz"/>
        <w:outlineLvl w:val="3"/>
        <w:rPr>
          <w:b/>
          <w:bCs/>
          <w:spacing w:val="0"/>
          <w:sz w:val="18"/>
          <w:szCs w:val="18"/>
        </w:rPr>
      </w:pPr>
      <w:bookmarkStart w:id="7" w:name="_Toc393895777"/>
      <w:bookmarkStart w:id="8" w:name="_Toc393896225"/>
      <w:r w:rsidRPr="00DD0EEF">
        <w:rPr>
          <w:b/>
          <w:bCs/>
          <w:spacing w:val="0"/>
          <w:sz w:val="18"/>
          <w:szCs w:val="18"/>
        </w:rPr>
        <w:t xml:space="preserve">Tablo 1. </w:t>
      </w:r>
      <w:r w:rsidR="008F256A" w:rsidRPr="00DD0EEF">
        <w:rPr>
          <w:b/>
          <w:bCs/>
          <w:spacing w:val="0"/>
          <w:sz w:val="18"/>
          <w:szCs w:val="18"/>
        </w:rPr>
        <w:t xml:space="preserve">2013-2014 Mali Yılı Bütçesi İlk 6 Aylık Ödeneklerinin ve Gerçekleşmelerinin Ekonomik Kod </w:t>
      </w:r>
      <w:r w:rsidR="00934C32" w:rsidRPr="00DD0EEF">
        <w:rPr>
          <w:b/>
          <w:bCs/>
          <w:spacing w:val="0"/>
          <w:sz w:val="18"/>
          <w:szCs w:val="18"/>
        </w:rPr>
        <w:t>Bazında Dağılımı</w:t>
      </w:r>
      <w:bookmarkEnd w:id="7"/>
      <w:bookmarkEnd w:id="8"/>
    </w:p>
    <w:tbl>
      <w:tblPr>
        <w:tblStyle w:val="OrtaGlgeleme1-Vurgu5"/>
        <w:tblpPr w:leftFromText="141" w:rightFromText="141" w:vertAnchor="page" w:horzAnchor="margin" w:tblpY="9766"/>
        <w:tblW w:w="10314"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4A0" w:firstRow="1" w:lastRow="0" w:firstColumn="1" w:lastColumn="0" w:noHBand="0" w:noVBand="1"/>
      </w:tblPr>
      <w:tblGrid>
        <w:gridCol w:w="2660"/>
        <w:gridCol w:w="1417"/>
        <w:gridCol w:w="1134"/>
        <w:gridCol w:w="1276"/>
        <w:gridCol w:w="1276"/>
        <w:gridCol w:w="1417"/>
        <w:gridCol w:w="1134"/>
      </w:tblGrid>
      <w:tr w:rsidR="004E0819" w:rsidRPr="008F256A" w:rsidTr="004E0819">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660" w:type="dxa"/>
            <w:vMerge w:val="restart"/>
            <w:vAlign w:val="center"/>
          </w:tcPr>
          <w:p w:rsidR="004E0819" w:rsidRPr="00B43B5F" w:rsidRDefault="004E0819" w:rsidP="004E0819">
            <w:pPr>
              <w:autoSpaceDE w:val="0"/>
              <w:autoSpaceDN w:val="0"/>
              <w:adjustRightInd w:val="0"/>
              <w:spacing w:after="200" w:line="276" w:lineRule="auto"/>
              <w:rPr>
                <w:rFonts w:ascii="Times New Roman" w:hAnsi="Times New Roman"/>
                <w:b w:val="0"/>
                <w:bCs w:val="0"/>
                <w:color w:val="000000"/>
                <w:sz w:val="20"/>
                <w:szCs w:val="20"/>
              </w:rPr>
            </w:pPr>
          </w:p>
        </w:tc>
        <w:tc>
          <w:tcPr>
            <w:tcW w:w="1417" w:type="dxa"/>
            <w:vMerge w:val="restart"/>
            <w:vAlign w:val="center"/>
          </w:tcPr>
          <w:p w:rsidR="004E0819" w:rsidRPr="00B43B5F" w:rsidRDefault="004E0819" w:rsidP="004E0819">
            <w:pPr>
              <w:autoSpaceDE w:val="0"/>
              <w:autoSpaceDN w:val="0"/>
              <w:adjustRightInd w:val="0"/>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B43B5F">
              <w:rPr>
                <w:rFonts w:ascii="Times New Roman" w:hAnsi="Times New Roman"/>
                <w:b w:val="0"/>
                <w:bCs w:val="0"/>
                <w:color w:val="000000"/>
                <w:sz w:val="20"/>
                <w:szCs w:val="20"/>
              </w:rPr>
              <w:t xml:space="preserve"> 201</w:t>
            </w:r>
            <w:r w:rsidRPr="008F256A">
              <w:rPr>
                <w:rFonts w:ascii="Times New Roman" w:hAnsi="Times New Roman"/>
                <w:b w:val="0"/>
                <w:bCs w:val="0"/>
                <w:color w:val="000000"/>
                <w:sz w:val="20"/>
                <w:szCs w:val="20"/>
              </w:rPr>
              <w:t>3</w:t>
            </w:r>
            <w:r w:rsidRPr="00B43B5F">
              <w:rPr>
                <w:rFonts w:ascii="Times New Roman" w:hAnsi="Times New Roman"/>
                <w:b w:val="0"/>
                <w:bCs w:val="0"/>
                <w:color w:val="000000"/>
                <w:sz w:val="20"/>
                <w:szCs w:val="20"/>
              </w:rPr>
              <w:t xml:space="preserve"> Başlangıç Ödeneği</w:t>
            </w:r>
          </w:p>
        </w:tc>
        <w:tc>
          <w:tcPr>
            <w:tcW w:w="1134" w:type="dxa"/>
            <w:vMerge w:val="restart"/>
            <w:vAlign w:val="center"/>
          </w:tcPr>
          <w:p w:rsidR="004E0819" w:rsidRPr="00B43B5F" w:rsidRDefault="004E0819" w:rsidP="004E0819">
            <w:pPr>
              <w:autoSpaceDE w:val="0"/>
              <w:autoSpaceDN w:val="0"/>
              <w:adjustRightInd w:val="0"/>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8F256A">
              <w:rPr>
                <w:rFonts w:ascii="Times New Roman" w:hAnsi="Times New Roman"/>
                <w:b w:val="0"/>
                <w:bCs w:val="0"/>
                <w:color w:val="000000"/>
                <w:sz w:val="20"/>
                <w:szCs w:val="20"/>
              </w:rPr>
              <w:t>2014</w:t>
            </w:r>
            <w:r w:rsidRPr="00B43B5F">
              <w:rPr>
                <w:rFonts w:ascii="Times New Roman" w:hAnsi="Times New Roman"/>
                <w:b w:val="0"/>
                <w:bCs w:val="0"/>
                <w:color w:val="000000"/>
                <w:sz w:val="20"/>
                <w:szCs w:val="20"/>
              </w:rPr>
              <w:t xml:space="preserve"> Başlangıç Ödeneği </w:t>
            </w:r>
          </w:p>
        </w:tc>
        <w:tc>
          <w:tcPr>
            <w:tcW w:w="1276" w:type="dxa"/>
            <w:vMerge w:val="restart"/>
            <w:vAlign w:val="center"/>
          </w:tcPr>
          <w:p w:rsidR="004E0819" w:rsidRPr="00B43B5F" w:rsidRDefault="004E0819" w:rsidP="004E0819">
            <w:pPr>
              <w:autoSpaceDE w:val="0"/>
              <w:autoSpaceDN w:val="0"/>
              <w:adjustRightInd w:val="0"/>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B43B5F">
              <w:rPr>
                <w:rFonts w:ascii="Times New Roman" w:hAnsi="Times New Roman"/>
                <w:b w:val="0"/>
                <w:bCs w:val="0"/>
                <w:color w:val="000000"/>
                <w:sz w:val="20"/>
                <w:szCs w:val="20"/>
              </w:rPr>
              <w:t>201</w:t>
            </w:r>
            <w:r w:rsidRPr="008F256A">
              <w:rPr>
                <w:rFonts w:ascii="Times New Roman" w:hAnsi="Times New Roman"/>
                <w:b w:val="0"/>
                <w:bCs w:val="0"/>
                <w:color w:val="000000"/>
                <w:sz w:val="20"/>
                <w:szCs w:val="20"/>
              </w:rPr>
              <w:t>3</w:t>
            </w:r>
            <w:r w:rsidRPr="00B43B5F">
              <w:rPr>
                <w:rFonts w:ascii="Times New Roman" w:hAnsi="Times New Roman"/>
                <w:b w:val="0"/>
                <w:bCs w:val="0"/>
                <w:color w:val="000000"/>
                <w:sz w:val="20"/>
                <w:szCs w:val="20"/>
              </w:rPr>
              <w:t xml:space="preserve"> Ocak Haziran Harcama</w:t>
            </w:r>
          </w:p>
        </w:tc>
        <w:tc>
          <w:tcPr>
            <w:tcW w:w="1276" w:type="dxa"/>
            <w:vMerge w:val="restart"/>
            <w:vAlign w:val="center"/>
          </w:tcPr>
          <w:p w:rsidR="004E0819" w:rsidRPr="00B43B5F" w:rsidRDefault="004E0819" w:rsidP="004E0819">
            <w:pPr>
              <w:autoSpaceDE w:val="0"/>
              <w:autoSpaceDN w:val="0"/>
              <w:adjustRightInd w:val="0"/>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B43B5F">
              <w:rPr>
                <w:rFonts w:ascii="Times New Roman" w:hAnsi="Times New Roman"/>
                <w:b w:val="0"/>
                <w:bCs w:val="0"/>
                <w:color w:val="000000"/>
                <w:sz w:val="20"/>
                <w:szCs w:val="20"/>
              </w:rPr>
              <w:t xml:space="preserve">2014 Ocak Haziran Harcama </w:t>
            </w:r>
          </w:p>
        </w:tc>
        <w:tc>
          <w:tcPr>
            <w:tcW w:w="2551" w:type="dxa"/>
            <w:gridSpan w:val="2"/>
            <w:vAlign w:val="bottom"/>
          </w:tcPr>
          <w:p w:rsidR="004E0819" w:rsidRPr="008F256A" w:rsidRDefault="004E0819" w:rsidP="004E0819">
            <w:pPr>
              <w:autoSpaceDE w:val="0"/>
              <w:autoSpaceDN w:val="0"/>
              <w:adjustRightInd w:val="0"/>
              <w:spacing w:after="200" w:line="276" w:lineRule="auto"/>
              <w:ind w:right="-149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B43B5F">
              <w:rPr>
                <w:rFonts w:ascii="Times New Roman" w:hAnsi="Times New Roman"/>
                <w:b w:val="0"/>
                <w:bCs w:val="0"/>
                <w:color w:val="000000"/>
                <w:sz w:val="20"/>
                <w:szCs w:val="20"/>
              </w:rPr>
              <w:t xml:space="preserve"> Ocak-Haziran </w:t>
            </w:r>
          </w:p>
          <w:p w:rsidR="004E0819" w:rsidRPr="00B43B5F" w:rsidRDefault="004E0819" w:rsidP="004E0819">
            <w:pPr>
              <w:autoSpaceDE w:val="0"/>
              <w:autoSpaceDN w:val="0"/>
              <w:adjustRightInd w:val="0"/>
              <w:spacing w:after="200" w:line="276" w:lineRule="auto"/>
              <w:ind w:right="-149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B43B5F">
              <w:rPr>
                <w:rFonts w:ascii="Times New Roman" w:hAnsi="Times New Roman"/>
                <w:b w:val="0"/>
                <w:bCs w:val="0"/>
                <w:color w:val="000000"/>
                <w:sz w:val="20"/>
                <w:szCs w:val="20"/>
              </w:rPr>
              <w:t>Gerçekleşme Oranı %</w:t>
            </w:r>
          </w:p>
        </w:tc>
      </w:tr>
      <w:tr w:rsidR="004E0819" w:rsidRPr="008F256A" w:rsidTr="004E0819">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2660" w:type="dxa"/>
            <w:vMerge/>
            <w:vAlign w:val="center"/>
          </w:tcPr>
          <w:p w:rsidR="004E0819" w:rsidRPr="00B43B5F" w:rsidRDefault="004E0819" w:rsidP="004E0819">
            <w:pPr>
              <w:autoSpaceDE w:val="0"/>
              <w:autoSpaceDN w:val="0"/>
              <w:adjustRightInd w:val="0"/>
              <w:spacing w:after="200" w:line="276" w:lineRule="auto"/>
              <w:rPr>
                <w:rFonts w:ascii="Times New Roman" w:hAnsi="Times New Roman"/>
                <w:b w:val="0"/>
                <w:bCs w:val="0"/>
                <w:color w:val="000000"/>
                <w:sz w:val="20"/>
                <w:szCs w:val="20"/>
              </w:rPr>
            </w:pPr>
          </w:p>
        </w:tc>
        <w:tc>
          <w:tcPr>
            <w:tcW w:w="1417" w:type="dxa"/>
            <w:vMerge/>
            <w:vAlign w:val="center"/>
          </w:tcPr>
          <w:p w:rsidR="004E0819" w:rsidRPr="00B43B5F" w:rsidRDefault="004E0819" w:rsidP="004E0819">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c>
          <w:tcPr>
            <w:tcW w:w="1134" w:type="dxa"/>
            <w:vMerge/>
            <w:vAlign w:val="center"/>
          </w:tcPr>
          <w:p w:rsidR="004E0819" w:rsidRPr="00B43B5F" w:rsidRDefault="004E0819" w:rsidP="004E0819">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c>
          <w:tcPr>
            <w:tcW w:w="1276" w:type="dxa"/>
            <w:vMerge/>
            <w:vAlign w:val="center"/>
          </w:tcPr>
          <w:p w:rsidR="004E0819" w:rsidRPr="00B43B5F" w:rsidRDefault="004E0819" w:rsidP="004E0819">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c>
          <w:tcPr>
            <w:tcW w:w="1276" w:type="dxa"/>
            <w:vMerge/>
            <w:vAlign w:val="center"/>
          </w:tcPr>
          <w:p w:rsidR="004E0819" w:rsidRPr="00B43B5F" w:rsidRDefault="004E0819" w:rsidP="004E0819">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c>
          <w:tcPr>
            <w:tcW w:w="1417" w:type="dxa"/>
            <w:shd w:val="clear" w:color="auto" w:fill="B8CCE4" w:themeFill="accent1" w:themeFillTint="66"/>
            <w:vAlign w:val="center"/>
          </w:tcPr>
          <w:p w:rsidR="004E0819" w:rsidRPr="00B43B5F" w:rsidRDefault="004E0819" w:rsidP="004E0819">
            <w:pPr>
              <w:tabs>
                <w:tab w:val="left" w:pos="525"/>
                <w:tab w:val="center" w:pos="1101"/>
              </w:tabs>
              <w:autoSpaceDE w:val="0"/>
              <w:autoSpaceDN w:val="0"/>
              <w:adjustRightInd w:val="0"/>
              <w:spacing w:after="200" w:line="276" w:lineRule="auto"/>
              <w:ind w:right="-149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 xml:space="preserve">     </w:t>
            </w:r>
            <w:r w:rsidRPr="008F256A">
              <w:rPr>
                <w:rFonts w:ascii="Times New Roman" w:hAnsi="Times New Roman"/>
                <w:color w:val="000000"/>
                <w:sz w:val="20"/>
                <w:szCs w:val="20"/>
              </w:rPr>
              <w:t xml:space="preserve">  </w:t>
            </w:r>
            <w:r w:rsidRPr="00B43B5F">
              <w:rPr>
                <w:rFonts w:ascii="Times New Roman" w:hAnsi="Times New Roman"/>
                <w:color w:val="000000"/>
                <w:sz w:val="20"/>
                <w:szCs w:val="20"/>
              </w:rPr>
              <w:t xml:space="preserve"> 2013</w:t>
            </w:r>
          </w:p>
        </w:tc>
        <w:tc>
          <w:tcPr>
            <w:tcW w:w="1134" w:type="dxa"/>
            <w:shd w:val="clear" w:color="auto" w:fill="B8CCE4" w:themeFill="accent1" w:themeFillTint="66"/>
            <w:vAlign w:val="center"/>
          </w:tcPr>
          <w:p w:rsidR="004E0819" w:rsidRPr="00B43B5F" w:rsidRDefault="004E0819" w:rsidP="004E0819">
            <w:pPr>
              <w:autoSpaceDE w:val="0"/>
              <w:autoSpaceDN w:val="0"/>
              <w:adjustRightInd w:val="0"/>
              <w:spacing w:after="200" w:line="276" w:lineRule="auto"/>
              <w:ind w:right="-149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 xml:space="preserve">  2014</w:t>
            </w:r>
          </w:p>
        </w:tc>
      </w:tr>
      <w:tr w:rsidR="004E0819" w:rsidRPr="008F256A" w:rsidTr="004E0819">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60" w:type="dxa"/>
            <w:vAlign w:val="center"/>
          </w:tcPr>
          <w:p w:rsidR="004E0819" w:rsidRPr="00B43B5F" w:rsidRDefault="004E0819" w:rsidP="004E0819">
            <w:pPr>
              <w:autoSpaceDE w:val="0"/>
              <w:autoSpaceDN w:val="0"/>
              <w:adjustRightInd w:val="0"/>
              <w:spacing w:after="200" w:line="276" w:lineRule="auto"/>
              <w:rPr>
                <w:rFonts w:ascii="Times New Roman" w:hAnsi="Times New Roman"/>
                <w:b w:val="0"/>
                <w:bCs w:val="0"/>
                <w:color w:val="000000"/>
                <w:sz w:val="20"/>
                <w:szCs w:val="20"/>
              </w:rPr>
            </w:pPr>
            <w:r w:rsidRPr="00B43B5F">
              <w:rPr>
                <w:rFonts w:ascii="Times New Roman" w:hAnsi="Times New Roman"/>
                <w:b w:val="0"/>
                <w:bCs w:val="0"/>
                <w:color w:val="000000"/>
                <w:sz w:val="20"/>
                <w:szCs w:val="20"/>
              </w:rPr>
              <w:t>01 Personel Giderleri</w:t>
            </w:r>
          </w:p>
        </w:tc>
        <w:tc>
          <w:tcPr>
            <w:tcW w:w="1417"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13.444.000</w:t>
            </w:r>
          </w:p>
        </w:tc>
        <w:tc>
          <w:tcPr>
            <w:tcW w:w="1134"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17.339.701</w:t>
            </w:r>
          </w:p>
        </w:tc>
        <w:tc>
          <w:tcPr>
            <w:tcW w:w="1276"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7.706.259</w:t>
            </w:r>
          </w:p>
        </w:tc>
        <w:tc>
          <w:tcPr>
            <w:tcW w:w="1276"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11.886.032</w:t>
            </w:r>
          </w:p>
        </w:tc>
        <w:tc>
          <w:tcPr>
            <w:tcW w:w="1417"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%57,32</w:t>
            </w:r>
          </w:p>
        </w:tc>
        <w:tc>
          <w:tcPr>
            <w:tcW w:w="1134"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%68,55</w:t>
            </w:r>
          </w:p>
        </w:tc>
      </w:tr>
      <w:tr w:rsidR="004E0819" w:rsidRPr="008F256A" w:rsidTr="004E081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660" w:type="dxa"/>
            <w:vAlign w:val="center"/>
          </w:tcPr>
          <w:p w:rsidR="004E0819" w:rsidRPr="00B43B5F" w:rsidRDefault="004E0819" w:rsidP="004E0819">
            <w:pPr>
              <w:autoSpaceDE w:val="0"/>
              <w:autoSpaceDN w:val="0"/>
              <w:adjustRightInd w:val="0"/>
              <w:spacing w:after="200" w:line="276" w:lineRule="auto"/>
              <w:rPr>
                <w:rFonts w:ascii="Times New Roman" w:hAnsi="Times New Roman"/>
                <w:b w:val="0"/>
                <w:bCs w:val="0"/>
                <w:color w:val="000000"/>
                <w:sz w:val="20"/>
                <w:szCs w:val="20"/>
              </w:rPr>
            </w:pPr>
            <w:r w:rsidRPr="00B43B5F">
              <w:rPr>
                <w:rFonts w:ascii="Times New Roman" w:hAnsi="Times New Roman"/>
                <w:b w:val="0"/>
                <w:bCs w:val="0"/>
                <w:color w:val="000000"/>
                <w:sz w:val="20"/>
                <w:szCs w:val="20"/>
              </w:rPr>
              <w:t>02 Sos.Güv.Kur.Dev.Pr.Gid.</w:t>
            </w:r>
          </w:p>
        </w:tc>
        <w:tc>
          <w:tcPr>
            <w:tcW w:w="1417"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1.707.000</w:t>
            </w:r>
          </w:p>
        </w:tc>
        <w:tc>
          <w:tcPr>
            <w:tcW w:w="1134"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2.252.000</w:t>
            </w:r>
          </w:p>
        </w:tc>
        <w:tc>
          <w:tcPr>
            <w:tcW w:w="1276"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967.103</w:t>
            </w:r>
          </w:p>
        </w:tc>
        <w:tc>
          <w:tcPr>
            <w:tcW w:w="1276"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1.517.624</w:t>
            </w:r>
          </w:p>
        </w:tc>
        <w:tc>
          <w:tcPr>
            <w:tcW w:w="1417"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%56,66</w:t>
            </w:r>
          </w:p>
        </w:tc>
        <w:tc>
          <w:tcPr>
            <w:tcW w:w="1134"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%67,40</w:t>
            </w:r>
          </w:p>
        </w:tc>
      </w:tr>
      <w:tr w:rsidR="004E0819" w:rsidRPr="008F256A" w:rsidTr="004E0819">
        <w:trPr>
          <w:cnfStyle w:val="000000010000" w:firstRow="0" w:lastRow="0" w:firstColumn="0" w:lastColumn="0" w:oddVBand="0" w:evenVBand="0" w:oddHBand="0" w:evenHBand="1"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660" w:type="dxa"/>
            <w:vAlign w:val="center"/>
          </w:tcPr>
          <w:p w:rsidR="004E0819" w:rsidRPr="00B43B5F" w:rsidRDefault="004E0819" w:rsidP="004E0819">
            <w:pPr>
              <w:autoSpaceDE w:val="0"/>
              <w:autoSpaceDN w:val="0"/>
              <w:adjustRightInd w:val="0"/>
              <w:spacing w:after="200" w:line="276" w:lineRule="auto"/>
              <w:rPr>
                <w:rFonts w:ascii="Times New Roman" w:hAnsi="Times New Roman"/>
                <w:b w:val="0"/>
                <w:bCs w:val="0"/>
                <w:color w:val="000000"/>
                <w:sz w:val="20"/>
                <w:szCs w:val="20"/>
              </w:rPr>
            </w:pPr>
            <w:r w:rsidRPr="00B43B5F">
              <w:rPr>
                <w:rFonts w:ascii="Times New Roman" w:hAnsi="Times New Roman"/>
                <w:b w:val="0"/>
                <w:bCs w:val="0"/>
                <w:color w:val="000000"/>
                <w:sz w:val="20"/>
                <w:szCs w:val="20"/>
              </w:rPr>
              <w:t>03 Mal ve Hizmet Alım Gid.</w:t>
            </w:r>
          </w:p>
        </w:tc>
        <w:tc>
          <w:tcPr>
            <w:tcW w:w="1417"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6.889.000</w:t>
            </w:r>
          </w:p>
        </w:tc>
        <w:tc>
          <w:tcPr>
            <w:tcW w:w="1134"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9.904.572</w:t>
            </w:r>
          </w:p>
        </w:tc>
        <w:tc>
          <w:tcPr>
            <w:tcW w:w="1276"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3.140.789</w:t>
            </w:r>
          </w:p>
        </w:tc>
        <w:tc>
          <w:tcPr>
            <w:tcW w:w="1276"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4.710.880</w:t>
            </w:r>
          </w:p>
        </w:tc>
        <w:tc>
          <w:tcPr>
            <w:tcW w:w="1417"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%45,59</w:t>
            </w:r>
          </w:p>
        </w:tc>
        <w:tc>
          <w:tcPr>
            <w:tcW w:w="1134"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%47,57</w:t>
            </w:r>
          </w:p>
        </w:tc>
      </w:tr>
      <w:tr w:rsidR="004E0819" w:rsidRPr="008F256A" w:rsidTr="004E081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660" w:type="dxa"/>
            <w:vAlign w:val="center"/>
          </w:tcPr>
          <w:p w:rsidR="004E0819" w:rsidRPr="00B43B5F" w:rsidRDefault="004E0819" w:rsidP="004E0819">
            <w:pPr>
              <w:autoSpaceDE w:val="0"/>
              <w:autoSpaceDN w:val="0"/>
              <w:adjustRightInd w:val="0"/>
              <w:spacing w:after="200" w:line="276" w:lineRule="auto"/>
              <w:rPr>
                <w:rFonts w:ascii="Times New Roman" w:hAnsi="Times New Roman"/>
                <w:b w:val="0"/>
                <w:bCs w:val="0"/>
                <w:color w:val="000000"/>
                <w:sz w:val="20"/>
                <w:szCs w:val="20"/>
              </w:rPr>
            </w:pPr>
            <w:r w:rsidRPr="00B43B5F">
              <w:rPr>
                <w:rFonts w:ascii="Times New Roman" w:hAnsi="Times New Roman"/>
                <w:b w:val="0"/>
                <w:bCs w:val="0"/>
                <w:color w:val="000000"/>
                <w:sz w:val="20"/>
                <w:szCs w:val="20"/>
              </w:rPr>
              <w:t xml:space="preserve">05 Cari Transferler </w:t>
            </w:r>
          </w:p>
        </w:tc>
        <w:tc>
          <w:tcPr>
            <w:tcW w:w="1417"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597.000</w:t>
            </w:r>
          </w:p>
        </w:tc>
        <w:tc>
          <w:tcPr>
            <w:tcW w:w="1134"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632.000</w:t>
            </w:r>
          </w:p>
        </w:tc>
        <w:tc>
          <w:tcPr>
            <w:tcW w:w="1276"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341.400</w:t>
            </w:r>
          </w:p>
        </w:tc>
        <w:tc>
          <w:tcPr>
            <w:tcW w:w="1276"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934C32">
              <w:rPr>
                <w:rFonts w:ascii="Times New Roman" w:hAnsi="Times New Roman"/>
                <w:color w:val="000000"/>
                <w:sz w:val="20"/>
                <w:szCs w:val="20"/>
              </w:rPr>
              <w:t>560.605,90</w:t>
            </w:r>
          </w:p>
        </w:tc>
        <w:tc>
          <w:tcPr>
            <w:tcW w:w="1417"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%57,18</w:t>
            </w:r>
          </w:p>
        </w:tc>
        <w:tc>
          <w:tcPr>
            <w:tcW w:w="1134" w:type="dxa"/>
            <w:vAlign w:val="center"/>
          </w:tcPr>
          <w:p w:rsidR="004E0819" w:rsidRPr="00B43B5F" w:rsidRDefault="004E0819" w:rsidP="004E0819">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%88,70</w:t>
            </w:r>
          </w:p>
        </w:tc>
      </w:tr>
      <w:tr w:rsidR="004E0819" w:rsidRPr="008F256A" w:rsidTr="004E0819">
        <w:trPr>
          <w:cnfStyle w:val="000000010000" w:firstRow="0" w:lastRow="0" w:firstColumn="0" w:lastColumn="0" w:oddVBand="0" w:evenVBand="0" w:oddHBand="0" w:evenHBand="1"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660" w:type="dxa"/>
            <w:vAlign w:val="center"/>
          </w:tcPr>
          <w:p w:rsidR="004E0819" w:rsidRPr="00B43B5F" w:rsidRDefault="004E0819" w:rsidP="004E0819">
            <w:pPr>
              <w:autoSpaceDE w:val="0"/>
              <w:autoSpaceDN w:val="0"/>
              <w:adjustRightInd w:val="0"/>
              <w:spacing w:after="200" w:line="276" w:lineRule="auto"/>
              <w:rPr>
                <w:rFonts w:ascii="Times New Roman" w:hAnsi="Times New Roman"/>
                <w:b w:val="0"/>
                <w:bCs w:val="0"/>
                <w:color w:val="000000"/>
                <w:sz w:val="20"/>
                <w:szCs w:val="20"/>
              </w:rPr>
            </w:pPr>
            <w:r w:rsidRPr="00B43B5F">
              <w:rPr>
                <w:rFonts w:ascii="Times New Roman" w:hAnsi="Times New Roman"/>
                <w:b w:val="0"/>
                <w:bCs w:val="0"/>
                <w:color w:val="000000"/>
                <w:sz w:val="20"/>
                <w:szCs w:val="20"/>
              </w:rPr>
              <w:t>06 Sermaye Giderleri</w:t>
            </w:r>
          </w:p>
        </w:tc>
        <w:tc>
          <w:tcPr>
            <w:tcW w:w="1417"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35.000.000</w:t>
            </w:r>
          </w:p>
        </w:tc>
        <w:tc>
          <w:tcPr>
            <w:tcW w:w="1134"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30.002.000</w:t>
            </w:r>
          </w:p>
        </w:tc>
        <w:tc>
          <w:tcPr>
            <w:tcW w:w="1276"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11.735.309</w:t>
            </w:r>
          </w:p>
        </w:tc>
        <w:tc>
          <w:tcPr>
            <w:tcW w:w="1276"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8.076.560</w:t>
            </w:r>
          </w:p>
        </w:tc>
        <w:tc>
          <w:tcPr>
            <w:tcW w:w="1417"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43B5F">
              <w:rPr>
                <w:rFonts w:ascii="Times New Roman" w:hAnsi="Times New Roman"/>
                <w:color w:val="000000"/>
                <w:sz w:val="20"/>
                <w:szCs w:val="20"/>
              </w:rPr>
              <w:t>%33,52</w:t>
            </w:r>
          </w:p>
        </w:tc>
        <w:tc>
          <w:tcPr>
            <w:tcW w:w="1134" w:type="dxa"/>
            <w:vAlign w:val="center"/>
          </w:tcPr>
          <w:p w:rsidR="004E0819" w:rsidRPr="00B43B5F" w:rsidRDefault="004E0819" w:rsidP="004E0819">
            <w:pPr>
              <w:autoSpaceDE w:val="0"/>
              <w:autoSpaceDN w:val="0"/>
              <w:adjustRightInd w:val="0"/>
              <w:spacing w:after="200" w:line="276"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%26,93</w:t>
            </w:r>
          </w:p>
        </w:tc>
      </w:tr>
    </w:tbl>
    <w:p w:rsidR="00B43B5F" w:rsidRDefault="00B43B5F" w:rsidP="00B43B5F"/>
    <w:p w:rsidR="004E0819" w:rsidRDefault="004E0819" w:rsidP="00B43B5F"/>
    <w:p w:rsidR="00DD0EEF" w:rsidRDefault="00DD0EEF" w:rsidP="00B43B5F"/>
    <w:p w:rsidR="00DD0EEF" w:rsidRDefault="00DD0EEF" w:rsidP="00B43B5F"/>
    <w:tbl>
      <w:tblPr>
        <w:tblStyle w:val="OrtaGlgeleme1-Vurgu5"/>
        <w:tblpPr w:leftFromText="141" w:rightFromText="141" w:vertAnchor="text" w:horzAnchor="margin" w:tblpY="496"/>
        <w:tblW w:w="5460" w:type="pct"/>
        <w:tblLayout w:type="fixed"/>
        <w:tblLook w:val="04A0" w:firstRow="1" w:lastRow="0" w:firstColumn="1" w:lastColumn="0" w:noHBand="0" w:noVBand="1"/>
      </w:tblPr>
      <w:tblGrid>
        <w:gridCol w:w="579"/>
        <w:gridCol w:w="3288"/>
        <w:gridCol w:w="1570"/>
        <w:gridCol w:w="1657"/>
        <w:gridCol w:w="1523"/>
        <w:gridCol w:w="1525"/>
      </w:tblGrid>
      <w:tr w:rsidR="00DD0EEF" w:rsidRPr="00EF20FF" w:rsidTr="00DD0EEF">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06" w:type="pct"/>
            <w:gridSpan w:val="2"/>
            <w:tcBorders>
              <w:right w:val="single" w:sz="4" w:space="0" w:color="8DB3E2" w:themeColor="text2" w:themeTint="66"/>
            </w:tcBorders>
            <w:hideMark/>
          </w:tcPr>
          <w:p w:rsidR="00DD0EEF" w:rsidRPr="00EF20FF" w:rsidRDefault="00DD0EEF" w:rsidP="00DD0EEF">
            <w:pPr>
              <w:spacing w:before="100" w:beforeAutospacing="1" w:after="100" w:afterAutospacing="1" w:line="360" w:lineRule="auto"/>
              <w:jc w:val="center"/>
              <w:rPr>
                <w:rFonts w:ascii="Times New Roman" w:hAnsi="Times New Roman"/>
                <w:b w:val="0"/>
                <w:bCs w:val="0"/>
                <w:sz w:val="16"/>
                <w:szCs w:val="16"/>
                <w14:textOutline w14:w="9525" w14:cap="rnd" w14:cmpd="sng" w14:algn="ctr">
                  <w14:solidFill>
                    <w14:schemeClr w14:val="accent6"/>
                  </w14:solidFill>
                  <w14:prstDash w14:val="solid"/>
                  <w14:bevel/>
                </w14:textOutline>
              </w:rPr>
            </w:pPr>
            <w:r w:rsidRPr="00EF20FF">
              <w:rPr>
                <w:rFonts w:ascii="Times New Roman" w:hAnsi="Times New Roman"/>
                <w:sz w:val="16"/>
                <w:szCs w:val="16"/>
              </w:rPr>
              <w:lastRenderedPageBreak/>
              <w:t>TERTİP</w:t>
            </w:r>
          </w:p>
        </w:tc>
        <w:tc>
          <w:tcPr>
            <w:tcW w:w="774" w:type="pct"/>
            <w:tcBorders>
              <w:left w:val="single" w:sz="4" w:space="0" w:color="8DB3E2" w:themeColor="text2" w:themeTint="66"/>
              <w:right w:val="single" w:sz="4" w:space="0" w:color="8DB3E2" w:themeColor="text2" w:themeTint="66"/>
            </w:tcBorders>
            <w:hideMark/>
          </w:tcPr>
          <w:p w:rsidR="00DD0EEF" w:rsidRPr="00EF20FF" w:rsidRDefault="00DD0EEF" w:rsidP="00DD0EE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4"/>
                <w:szCs w:val="14"/>
              </w:rPr>
            </w:pPr>
            <w:r w:rsidRPr="00EF20FF">
              <w:rPr>
                <w:rFonts w:ascii="Times New Roman" w:hAnsi="Times New Roman"/>
                <w:sz w:val="14"/>
                <w:szCs w:val="14"/>
              </w:rPr>
              <w:t>ÖDENEK GÖNDERME</w:t>
            </w:r>
          </w:p>
        </w:tc>
        <w:tc>
          <w:tcPr>
            <w:tcW w:w="817" w:type="pct"/>
            <w:tcBorders>
              <w:left w:val="single" w:sz="4" w:space="0" w:color="8DB3E2" w:themeColor="text2" w:themeTint="66"/>
              <w:right w:val="single" w:sz="4" w:space="0" w:color="8DB3E2" w:themeColor="text2" w:themeTint="66"/>
            </w:tcBorders>
            <w:hideMark/>
          </w:tcPr>
          <w:p w:rsidR="00DD0EEF" w:rsidRPr="00EF20FF" w:rsidRDefault="00DD0EEF" w:rsidP="00DD0EE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4"/>
                <w:szCs w:val="14"/>
              </w:rPr>
            </w:pPr>
            <w:r w:rsidRPr="00EF20FF">
              <w:rPr>
                <w:rFonts w:ascii="Times New Roman" w:hAnsi="Times New Roman"/>
                <w:sz w:val="14"/>
                <w:szCs w:val="14"/>
              </w:rPr>
              <w:t>TOPLAM ÖDENEK GÖNDERME</w:t>
            </w:r>
            <w:r>
              <w:rPr>
                <w:rFonts w:ascii="Times New Roman" w:hAnsi="Times New Roman"/>
                <w:sz w:val="14"/>
                <w:szCs w:val="14"/>
              </w:rPr>
              <w:t xml:space="preserve">                                           </w:t>
            </w:r>
          </w:p>
        </w:tc>
        <w:tc>
          <w:tcPr>
            <w:tcW w:w="751" w:type="pct"/>
            <w:tcBorders>
              <w:left w:val="single" w:sz="4" w:space="0" w:color="8DB3E2" w:themeColor="text2" w:themeTint="66"/>
              <w:right w:val="single" w:sz="4" w:space="0" w:color="8DB3E2" w:themeColor="text2" w:themeTint="66"/>
            </w:tcBorders>
            <w:hideMark/>
          </w:tcPr>
          <w:p w:rsidR="00DD0EEF" w:rsidRPr="00EF20FF" w:rsidRDefault="00DD0EEF" w:rsidP="00DD0EE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4"/>
                <w:szCs w:val="14"/>
              </w:rPr>
            </w:pPr>
            <w:r w:rsidRPr="00EF20FF">
              <w:rPr>
                <w:rFonts w:ascii="Times New Roman" w:hAnsi="Times New Roman"/>
                <w:sz w:val="14"/>
                <w:szCs w:val="14"/>
              </w:rPr>
              <w:t>HARCAMA</w:t>
            </w:r>
          </w:p>
        </w:tc>
        <w:tc>
          <w:tcPr>
            <w:tcW w:w="752" w:type="pct"/>
            <w:tcBorders>
              <w:left w:val="single" w:sz="4" w:space="0" w:color="8DB3E2" w:themeColor="text2" w:themeTint="66"/>
            </w:tcBorders>
            <w:hideMark/>
          </w:tcPr>
          <w:p w:rsidR="00DD0EEF" w:rsidRDefault="00DD0EEF" w:rsidP="00DD0EE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4"/>
                <w:szCs w:val="14"/>
              </w:rPr>
            </w:pPr>
            <w:r w:rsidRPr="00EF20FF">
              <w:rPr>
                <w:rFonts w:ascii="Times New Roman" w:hAnsi="Times New Roman"/>
                <w:sz w:val="14"/>
                <w:szCs w:val="14"/>
              </w:rPr>
              <w:t>GERÇEKLEŞME</w:t>
            </w:r>
            <w:r>
              <w:rPr>
                <w:rFonts w:ascii="Times New Roman" w:hAnsi="Times New Roman"/>
                <w:sz w:val="14"/>
                <w:szCs w:val="14"/>
              </w:rPr>
              <w:t xml:space="preserve"> %</w:t>
            </w:r>
          </w:p>
          <w:p w:rsidR="00DD0EEF" w:rsidRPr="00EF20FF" w:rsidRDefault="00DD0EEF" w:rsidP="00DD0EE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4"/>
                <w:szCs w:val="14"/>
              </w:rPr>
            </w:pPr>
          </w:p>
        </w:tc>
      </w:tr>
      <w:tr w:rsidR="00DD0EEF" w:rsidRPr="00EF20FF" w:rsidTr="00DD0EEF">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8DB3E2" w:themeColor="text2" w:themeTint="66"/>
              <w:right w:val="single" w:sz="4" w:space="0" w:color="8DB3E2" w:themeColor="text2" w:themeTint="66"/>
            </w:tcBorders>
            <w:noWrap/>
            <w:hideMark/>
          </w:tcPr>
          <w:p w:rsidR="00DD0EEF" w:rsidRPr="00325038" w:rsidRDefault="00DD0EEF" w:rsidP="00DD0EEF">
            <w:pPr>
              <w:spacing w:before="100" w:beforeAutospacing="1" w:after="100" w:afterAutospacing="1" w:line="360" w:lineRule="auto"/>
              <w:jc w:val="both"/>
              <w:rPr>
                <w:rFonts w:ascii="Times New Roman" w:hAnsi="Times New Roman"/>
                <w:bCs w:val="0"/>
                <w:sz w:val="16"/>
                <w:szCs w:val="16"/>
              </w:rPr>
            </w:pPr>
            <w:r w:rsidRPr="00325038">
              <w:rPr>
                <w:rFonts w:ascii="Times New Roman" w:hAnsi="Times New Roman"/>
                <w:sz w:val="16"/>
                <w:szCs w:val="16"/>
              </w:rPr>
              <w:t>01</w:t>
            </w:r>
          </w:p>
        </w:tc>
        <w:tc>
          <w:tcPr>
            <w:tcW w:w="1621" w:type="pct"/>
            <w:tcBorders>
              <w:left w:val="single" w:sz="4" w:space="0" w:color="8DB3E2" w:themeColor="text2" w:themeTint="66"/>
              <w:right w:val="single" w:sz="4" w:space="0" w:color="8DB3E2" w:themeColor="text2" w:themeTint="66"/>
            </w:tcBorders>
            <w:noWrap/>
            <w:hideMark/>
          </w:tcPr>
          <w:p w:rsidR="00DD0EEF" w:rsidRPr="00EF20FF" w:rsidRDefault="00DD0EEF" w:rsidP="00DD0EEF">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rPr>
            </w:pPr>
            <w:r w:rsidRPr="00EF20FF">
              <w:rPr>
                <w:rFonts w:ascii="Times New Roman" w:hAnsi="Times New Roman"/>
                <w:b/>
                <w:bCs/>
                <w:sz w:val="16"/>
                <w:szCs w:val="16"/>
              </w:rPr>
              <w:t>GENEL KAMU HİZMETLERİ</w:t>
            </w:r>
          </w:p>
        </w:tc>
        <w:tc>
          <w:tcPr>
            <w:tcW w:w="774" w:type="pct"/>
            <w:tcBorders>
              <w:left w:val="single" w:sz="4" w:space="0" w:color="8DB3E2" w:themeColor="text2" w:themeTint="66"/>
              <w:right w:val="single" w:sz="4" w:space="0" w:color="8DB3E2" w:themeColor="text2" w:themeTint="66"/>
            </w:tcBorders>
            <w:noWrap/>
            <w:vAlign w:val="center"/>
            <w:hideMark/>
          </w:tcPr>
          <w:p w:rsidR="00DD0EEF" w:rsidRPr="00CA1330" w:rsidRDefault="00DD0EEF" w:rsidP="00DD0E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5.591.000,00</w:t>
            </w:r>
          </w:p>
        </w:tc>
        <w:tc>
          <w:tcPr>
            <w:tcW w:w="817" w:type="pct"/>
            <w:tcBorders>
              <w:left w:val="single" w:sz="4" w:space="0" w:color="8DB3E2" w:themeColor="text2" w:themeTint="66"/>
              <w:right w:val="single" w:sz="4" w:space="0" w:color="8DB3E2" w:themeColor="text2" w:themeTint="66"/>
            </w:tcBorders>
            <w:noWrap/>
            <w:vAlign w:val="center"/>
            <w:hideMark/>
          </w:tcPr>
          <w:p w:rsidR="00DD0EEF" w:rsidRPr="00CA1330" w:rsidRDefault="00DD0EEF" w:rsidP="00DD0E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5.591.000,00</w:t>
            </w:r>
          </w:p>
        </w:tc>
        <w:tc>
          <w:tcPr>
            <w:tcW w:w="751" w:type="pct"/>
            <w:tcBorders>
              <w:left w:val="single" w:sz="4" w:space="0" w:color="8DB3E2" w:themeColor="text2" w:themeTint="66"/>
              <w:right w:val="single" w:sz="4" w:space="0" w:color="8DB3E2" w:themeColor="text2" w:themeTint="66"/>
            </w:tcBorders>
            <w:noWrap/>
            <w:vAlign w:val="center"/>
            <w:hideMark/>
          </w:tcPr>
          <w:p w:rsidR="00DD0EEF" w:rsidRPr="00CA1330" w:rsidRDefault="00DD0EEF" w:rsidP="00DD0EEF">
            <w:pPr>
              <w:spacing w:before="100" w:beforeAutospacing="1" w:after="100" w:afterAutospacing="1"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4E0819">
              <w:rPr>
                <w:rFonts w:ascii="Times New Roman" w:hAnsi="Times New Roman"/>
                <w:b/>
                <w:sz w:val="20"/>
                <w:szCs w:val="20"/>
              </w:rPr>
              <w:t>3.740.684,23</w:t>
            </w:r>
          </w:p>
        </w:tc>
        <w:tc>
          <w:tcPr>
            <w:tcW w:w="752" w:type="pct"/>
            <w:tcBorders>
              <w:left w:val="single" w:sz="4" w:space="0" w:color="8DB3E2" w:themeColor="text2" w:themeTint="66"/>
            </w:tcBorders>
            <w:noWrap/>
            <w:vAlign w:val="center"/>
            <w:hideMark/>
          </w:tcPr>
          <w:p w:rsidR="00DD0EEF" w:rsidRPr="00CA1330" w:rsidRDefault="00DD0EEF" w:rsidP="00DD0EEF">
            <w:pPr>
              <w:spacing w:before="100" w:beforeAutospacing="1" w:after="100" w:afterAutospacing="1"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CA1330">
              <w:rPr>
                <w:rFonts w:ascii="Times New Roman" w:hAnsi="Times New Roman"/>
                <w:b/>
                <w:sz w:val="20"/>
                <w:szCs w:val="20"/>
              </w:rPr>
              <w:t xml:space="preserve">% </w:t>
            </w:r>
            <w:r>
              <w:rPr>
                <w:rFonts w:ascii="Times New Roman" w:hAnsi="Times New Roman"/>
                <w:b/>
                <w:sz w:val="20"/>
                <w:szCs w:val="20"/>
              </w:rPr>
              <w:t>66,90</w:t>
            </w:r>
          </w:p>
        </w:tc>
      </w:tr>
      <w:tr w:rsidR="00DD0EEF" w:rsidRPr="00EF20FF" w:rsidTr="00DD0EEF">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85" w:type="pct"/>
            <w:tcBorders>
              <w:right w:val="single" w:sz="4" w:space="0" w:color="8DB3E2" w:themeColor="text2" w:themeTint="66"/>
            </w:tcBorders>
            <w:noWrap/>
            <w:hideMark/>
          </w:tcPr>
          <w:p w:rsidR="00DD0EEF" w:rsidRPr="00325038" w:rsidRDefault="00DD0EEF" w:rsidP="00DD0EEF">
            <w:pPr>
              <w:spacing w:before="100" w:beforeAutospacing="1" w:after="100" w:afterAutospacing="1" w:line="360" w:lineRule="auto"/>
              <w:jc w:val="both"/>
              <w:rPr>
                <w:rFonts w:ascii="Times New Roman" w:hAnsi="Times New Roman"/>
                <w:bCs w:val="0"/>
                <w:sz w:val="16"/>
                <w:szCs w:val="16"/>
              </w:rPr>
            </w:pPr>
            <w:r w:rsidRPr="00325038">
              <w:rPr>
                <w:rFonts w:ascii="Times New Roman" w:hAnsi="Times New Roman"/>
                <w:sz w:val="16"/>
                <w:szCs w:val="16"/>
              </w:rPr>
              <w:t>02</w:t>
            </w:r>
          </w:p>
        </w:tc>
        <w:tc>
          <w:tcPr>
            <w:tcW w:w="1621" w:type="pct"/>
            <w:tcBorders>
              <w:left w:val="single" w:sz="4" w:space="0" w:color="8DB3E2" w:themeColor="text2" w:themeTint="66"/>
              <w:right w:val="single" w:sz="4" w:space="0" w:color="8DB3E2" w:themeColor="text2" w:themeTint="66"/>
            </w:tcBorders>
            <w:noWrap/>
            <w:hideMark/>
          </w:tcPr>
          <w:p w:rsidR="00DD0EEF" w:rsidRPr="00EF20FF" w:rsidRDefault="00DD0EEF" w:rsidP="00DD0EEF">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b/>
                <w:bCs/>
                <w:sz w:val="16"/>
                <w:szCs w:val="16"/>
              </w:rPr>
            </w:pPr>
            <w:r w:rsidRPr="00EF20FF">
              <w:rPr>
                <w:rFonts w:ascii="Times New Roman" w:hAnsi="Times New Roman"/>
                <w:b/>
                <w:bCs/>
                <w:sz w:val="16"/>
                <w:szCs w:val="16"/>
              </w:rPr>
              <w:t>SAVUNMA HİZMETLERİ</w:t>
            </w:r>
          </w:p>
        </w:tc>
        <w:tc>
          <w:tcPr>
            <w:tcW w:w="774"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4.000,00</w:t>
            </w:r>
          </w:p>
        </w:tc>
        <w:tc>
          <w:tcPr>
            <w:tcW w:w="817"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4.000,00</w:t>
            </w:r>
          </w:p>
        </w:tc>
        <w:tc>
          <w:tcPr>
            <w:tcW w:w="751"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11.483,01</w:t>
            </w:r>
          </w:p>
        </w:tc>
        <w:tc>
          <w:tcPr>
            <w:tcW w:w="752" w:type="pct"/>
            <w:tcBorders>
              <w:left w:val="single" w:sz="4" w:space="0" w:color="8DB3E2" w:themeColor="text2" w:themeTint="66"/>
            </w:tcBorders>
            <w:noWrap/>
            <w:vAlign w:val="center"/>
            <w:hideMark/>
          </w:tcPr>
          <w:p w:rsidR="00DD0EEF" w:rsidRPr="00CA1330" w:rsidRDefault="00DD0EEF" w:rsidP="00DD0EEF">
            <w:pPr>
              <w:spacing w:before="100" w:beforeAutospacing="1" w:after="100" w:afterAutospacing="1" w:line="360"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sz w:val="20"/>
                <w:szCs w:val="20"/>
              </w:rPr>
            </w:pPr>
            <w:r w:rsidRPr="00CA1330">
              <w:rPr>
                <w:rFonts w:ascii="Times New Roman" w:hAnsi="Times New Roman"/>
                <w:b/>
                <w:sz w:val="20"/>
                <w:szCs w:val="20"/>
              </w:rPr>
              <w:t>%</w:t>
            </w:r>
            <w:r>
              <w:rPr>
                <w:rFonts w:ascii="Times New Roman" w:hAnsi="Times New Roman"/>
                <w:b/>
                <w:sz w:val="20"/>
                <w:szCs w:val="20"/>
              </w:rPr>
              <w:t xml:space="preserve"> 287,0</w:t>
            </w:r>
          </w:p>
        </w:tc>
      </w:tr>
      <w:tr w:rsidR="00DD0EEF" w:rsidRPr="00EF20FF" w:rsidTr="00DD0EE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85" w:type="pct"/>
            <w:tcBorders>
              <w:right w:val="single" w:sz="4" w:space="0" w:color="8DB3E2" w:themeColor="text2" w:themeTint="66"/>
            </w:tcBorders>
            <w:noWrap/>
            <w:hideMark/>
          </w:tcPr>
          <w:p w:rsidR="00DD0EEF" w:rsidRPr="00325038" w:rsidRDefault="00DD0EEF" w:rsidP="00DD0EEF">
            <w:pPr>
              <w:spacing w:before="100" w:beforeAutospacing="1" w:after="100" w:afterAutospacing="1" w:line="360" w:lineRule="auto"/>
              <w:jc w:val="both"/>
              <w:rPr>
                <w:rFonts w:ascii="Times New Roman" w:hAnsi="Times New Roman"/>
                <w:bCs w:val="0"/>
                <w:sz w:val="16"/>
                <w:szCs w:val="16"/>
              </w:rPr>
            </w:pPr>
            <w:r w:rsidRPr="00325038">
              <w:rPr>
                <w:rFonts w:ascii="Times New Roman" w:hAnsi="Times New Roman"/>
                <w:sz w:val="16"/>
                <w:szCs w:val="16"/>
              </w:rPr>
              <w:t>03</w:t>
            </w:r>
          </w:p>
        </w:tc>
        <w:tc>
          <w:tcPr>
            <w:tcW w:w="1621" w:type="pct"/>
            <w:tcBorders>
              <w:left w:val="single" w:sz="4" w:space="0" w:color="8DB3E2" w:themeColor="text2" w:themeTint="66"/>
              <w:right w:val="single" w:sz="4" w:space="0" w:color="8DB3E2" w:themeColor="text2" w:themeTint="66"/>
            </w:tcBorders>
            <w:noWrap/>
            <w:hideMark/>
          </w:tcPr>
          <w:p w:rsidR="00DD0EEF" w:rsidRPr="00EF20FF" w:rsidRDefault="00DD0EEF" w:rsidP="00DD0EEF">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rPr>
            </w:pPr>
            <w:r w:rsidRPr="00EF20FF">
              <w:rPr>
                <w:rFonts w:ascii="Times New Roman" w:hAnsi="Times New Roman"/>
                <w:b/>
                <w:bCs/>
                <w:sz w:val="16"/>
                <w:szCs w:val="16"/>
              </w:rPr>
              <w:t>KA</w:t>
            </w:r>
            <w:r>
              <w:rPr>
                <w:rFonts w:ascii="Times New Roman" w:hAnsi="Times New Roman"/>
                <w:b/>
                <w:bCs/>
                <w:sz w:val="16"/>
                <w:szCs w:val="16"/>
              </w:rPr>
              <w:t>MU DÜZENİ VE GÜVENLİK HİZ.</w:t>
            </w:r>
          </w:p>
        </w:tc>
        <w:tc>
          <w:tcPr>
            <w:tcW w:w="774"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1.283.000,00</w:t>
            </w:r>
          </w:p>
        </w:tc>
        <w:tc>
          <w:tcPr>
            <w:tcW w:w="817"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1.283.000,00</w:t>
            </w:r>
          </w:p>
        </w:tc>
        <w:tc>
          <w:tcPr>
            <w:tcW w:w="751"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544.942,09</w:t>
            </w:r>
          </w:p>
        </w:tc>
        <w:tc>
          <w:tcPr>
            <w:tcW w:w="752" w:type="pct"/>
            <w:tcBorders>
              <w:left w:val="single" w:sz="4" w:space="0" w:color="8DB3E2" w:themeColor="text2" w:themeTint="66"/>
            </w:tcBorders>
            <w:noWrap/>
            <w:vAlign w:val="center"/>
            <w:hideMark/>
          </w:tcPr>
          <w:p w:rsidR="00DD0EEF" w:rsidRPr="00CA1330" w:rsidRDefault="00DD0EEF" w:rsidP="00DD0EEF">
            <w:pPr>
              <w:spacing w:before="100" w:beforeAutospacing="1" w:after="100" w:afterAutospacing="1"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CA1330">
              <w:rPr>
                <w:rFonts w:ascii="Times New Roman" w:hAnsi="Times New Roman"/>
                <w:b/>
                <w:sz w:val="20"/>
                <w:szCs w:val="20"/>
              </w:rPr>
              <w:t xml:space="preserve">% </w:t>
            </w:r>
            <w:r>
              <w:rPr>
                <w:rFonts w:ascii="Times New Roman" w:hAnsi="Times New Roman"/>
                <w:b/>
                <w:sz w:val="20"/>
                <w:szCs w:val="20"/>
              </w:rPr>
              <w:t>42,74</w:t>
            </w:r>
          </w:p>
        </w:tc>
      </w:tr>
      <w:tr w:rsidR="00DD0EEF" w:rsidRPr="00EF20FF" w:rsidTr="00DD0EE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5" w:type="pct"/>
            <w:tcBorders>
              <w:right w:val="single" w:sz="4" w:space="0" w:color="8DB3E2" w:themeColor="text2" w:themeTint="66"/>
            </w:tcBorders>
            <w:noWrap/>
            <w:hideMark/>
          </w:tcPr>
          <w:p w:rsidR="00DD0EEF" w:rsidRPr="00325038" w:rsidRDefault="00DD0EEF" w:rsidP="00DD0EEF">
            <w:pPr>
              <w:spacing w:before="100" w:beforeAutospacing="1" w:after="100" w:afterAutospacing="1" w:line="360" w:lineRule="auto"/>
              <w:jc w:val="both"/>
              <w:rPr>
                <w:rFonts w:ascii="Times New Roman" w:hAnsi="Times New Roman"/>
                <w:bCs w:val="0"/>
                <w:sz w:val="16"/>
                <w:szCs w:val="16"/>
              </w:rPr>
            </w:pPr>
            <w:r w:rsidRPr="00325038">
              <w:rPr>
                <w:rFonts w:ascii="Times New Roman" w:hAnsi="Times New Roman"/>
                <w:sz w:val="16"/>
                <w:szCs w:val="16"/>
              </w:rPr>
              <w:t>08</w:t>
            </w:r>
          </w:p>
        </w:tc>
        <w:tc>
          <w:tcPr>
            <w:tcW w:w="1621" w:type="pct"/>
            <w:tcBorders>
              <w:left w:val="single" w:sz="4" w:space="0" w:color="8DB3E2" w:themeColor="text2" w:themeTint="66"/>
              <w:right w:val="single" w:sz="4" w:space="0" w:color="8DB3E2" w:themeColor="text2" w:themeTint="66"/>
            </w:tcBorders>
            <w:noWrap/>
            <w:hideMark/>
          </w:tcPr>
          <w:p w:rsidR="00DD0EEF" w:rsidRPr="00EF20FF" w:rsidRDefault="00DD0EEF" w:rsidP="00DD0EEF">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b/>
                <w:bCs/>
                <w:sz w:val="16"/>
                <w:szCs w:val="16"/>
              </w:rPr>
            </w:pPr>
            <w:r w:rsidRPr="00EF20FF">
              <w:rPr>
                <w:rFonts w:ascii="Times New Roman" w:hAnsi="Times New Roman"/>
                <w:b/>
                <w:bCs/>
                <w:sz w:val="16"/>
                <w:szCs w:val="16"/>
              </w:rPr>
              <w:t>D</w:t>
            </w:r>
            <w:r>
              <w:rPr>
                <w:rFonts w:ascii="Times New Roman" w:hAnsi="Times New Roman"/>
                <w:b/>
                <w:bCs/>
                <w:sz w:val="16"/>
                <w:szCs w:val="16"/>
              </w:rPr>
              <w:t>İNLENME KÜLTÜR VE DİN HİZ.</w:t>
            </w:r>
          </w:p>
        </w:tc>
        <w:tc>
          <w:tcPr>
            <w:tcW w:w="774"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552.000,00</w:t>
            </w:r>
          </w:p>
        </w:tc>
        <w:tc>
          <w:tcPr>
            <w:tcW w:w="817"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552.000,00</w:t>
            </w:r>
          </w:p>
        </w:tc>
        <w:tc>
          <w:tcPr>
            <w:tcW w:w="751"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295.820,46</w:t>
            </w:r>
          </w:p>
        </w:tc>
        <w:tc>
          <w:tcPr>
            <w:tcW w:w="752" w:type="pct"/>
            <w:tcBorders>
              <w:left w:val="single" w:sz="4" w:space="0" w:color="8DB3E2" w:themeColor="text2" w:themeTint="66"/>
            </w:tcBorders>
            <w:noWrap/>
            <w:vAlign w:val="center"/>
            <w:hideMark/>
          </w:tcPr>
          <w:p w:rsidR="00DD0EEF" w:rsidRPr="00CA1330" w:rsidRDefault="00DD0EEF" w:rsidP="00DD0EEF">
            <w:pPr>
              <w:spacing w:before="100" w:beforeAutospacing="1" w:after="100" w:afterAutospacing="1" w:line="360"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sz w:val="20"/>
                <w:szCs w:val="20"/>
              </w:rPr>
            </w:pPr>
            <w:r w:rsidRPr="00CA1330">
              <w:rPr>
                <w:rFonts w:ascii="Times New Roman" w:hAnsi="Times New Roman"/>
                <w:b/>
                <w:sz w:val="20"/>
                <w:szCs w:val="20"/>
              </w:rPr>
              <w:t xml:space="preserve">% </w:t>
            </w:r>
            <w:r>
              <w:rPr>
                <w:rFonts w:ascii="Times New Roman" w:hAnsi="Times New Roman"/>
                <w:b/>
                <w:sz w:val="20"/>
                <w:szCs w:val="20"/>
              </w:rPr>
              <w:t>53,59</w:t>
            </w:r>
          </w:p>
        </w:tc>
      </w:tr>
      <w:tr w:rsidR="00DD0EEF" w:rsidRPr="00EF20FF" w:rsidTr="00DD0EE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85" w:type="pct"/>
            <w:tcBorders>
              <w:right w:val="single" w:sz="4" w:space="0" w:color="8DB3E2" w:themeColor="text2" w:themeTint="66"/>
            </w:tcBorders>
            <w:noWrap/>
            <w:hideMark/>
          </w:tcPr>
          <w:p w:rsidR="00DD0EEF" w:rsidRPr="00325038" w:rsidRDefault="00DD0EEF" w:rsidP="00DD0EEF">
            <w:pPr>
              <w:spacing w:before="100" w:beforeAutospacing="1" w:after="100" w:afterAutospacing="1" w:line="360" w:lineRule="auto"/>
              <w:jc w:val="both"/>
              <w:rPr>
                <w:rFonts w:ascii="Times New Roman" w:hAnsi="Times New Roman"/>
                <w:bCs w:val="0"/>
                <w:sz w:val="16"/>
                <w:szCs w:val="16"/>
              </w:rPr>
            </w:pPr>
            <w:r w:rsidRPr="00325038">
              <w:rPr>
                <w:rFonts w:ascii="Times New Roman" w:hAnsi="Times New Roman"/>
                <w:sz w:val="16"/>
                <w:szCs w:val="16"/>
              </w:rPr>
              <w:t>09</w:t>
            </w:r>
          </w:p>
        </w:tc>
        <w:tc>
          <w:tcPr>
            <w:tcW w:w="1621" w:type="pct"/>
            <w:tcBorders>
              <w:left w:val="single" w:sz="4" w:space="0" w:color="8DB3E2" w:themeColor="text2" w:themeTint="66"/>
              <w:right w:val="single" w:sz="4" w:space="0" w:color="8DB3E2" w:themeColor="text2" w:themeTint="66"/>
            </w:tcBorders>
            <w:noWrap/>
            <w:hideMark/>
          </w:tcPr>
          <w:p w:rsidR="00DD0EEF" w:rsidRPr="00EF20FF" w:rsidRDefault="00DD0EEF" w:rsidP="00DD0EEF">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rPr>
            </w:pPr>
            <w:r w:rsidRPr="00EF20FF">
              <w:rPr>
                <w:rFonts w:ascii="Times New Roman" w:hAnsi="Times New Roman"/>
                <w:b/>
                <w:bCs/>
                <w:sz w:val="16"/>
                <w:szCs w:val="16"/>
              </w:rPr>
              <w:t>EĞİTİM HİZMETLERİ</w:t>
            </w:r>
          </w:p>
        </w:tc>
        <w:tc>
          <w:tcPr>
            <w:tcW w:w="774"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41.736.172,84</w:t>
            </w:r>
          </w:p>
        </w:tc>
        <w:tc>
          <w:tcPr>
            <w:tcW w:w="817"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41.727.104,45</w:t>
            </w:r>
          </w:p>
        </w:tc>
        <w:tc>
          <w:tcPr>
            <w:tcW w:w="751" w:type="pct"/>
            <w:tcBorders>
              <w:left w:val="single" w:sz="4" w:space="0" w:color="8DB3E2" w:themeColor="text2" w:themeTint="66"/>
              <w:right w:val="single" w:sz="4" w:space="0" w:color="8DB3E2" w:themeColor="text2" w:themeTint="66"/>
            </w:tcBorders>
            <w:noWrap/>
            <w:vAlign w:val="center"/>
            <w:hideMark/>
          </w:tcPr>
          <w:p w:rsidR="00DD0EEF" w:rsidRPr="004E0819" w:rsidRDefault="00DD0EEF" w:rsidP="00DD0E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18.139.226,21</w:t>
            </w:r>
          </w:p>
        </w:tc>
        <w:tc>
          <w:tcPr>
            <w:tcW w:w="752" w:type="pct"/>
            <w:tcBorders>
              <w:left w:val="single" w:sz="4" w:space="0" w:color="8DB3E2" w:themeColor="text2" w:themeTint="66"/>
            </w:tcBorders>
            <w:noWrap/>
            <w:vAlign w:val="center"/>
            <w:hideMark/>
          </w:tcPr>
          <w:p w:rsidR="00DD0EEF" w:rsidRPr="00CA1330" w:rsidRDefault="00DD0EEF" w:rsidP="00DD0EEF">
            <w:pPr>
              <w:spacing w:before="100" w:beforeAutospacing="1" w:after="100" w:afterAutospacing="1"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CA1330">
              <w:rPr>
                <w:rFonts w:ascii="Times New Roman" w:hAnsi="Times New Roman"/>
                <w:b/>
                <w:sz w:val="20"/>
                <w:szCs w:val="20"/>
              </w:rPr>
              <w:t xml:space="preserve">% </w:t>
            </w:r>
            <w:r>
              <w:rPr>
                <w:rFonts w:ascii="Times New Roman" w:hAnsi="Times New Roman"/>
                <w:b/>
                <w:sz w:val="20"/>
                <w:szCs w:val="20"/>
              </w:rPr>
              <w:t>43,47</w:t>
            </w:r>
          </w:p>
        </w:tc>
      </w:tr>
      <w:tr w:rsidR="00DD0EEF" w:rsidRPr="00B94DDC" w:rsidTr="00DD0EEF">
        <w:trPr>
          <w:cnfStyle w:val="000000010000" w:firstRow="0" w:lastRow="0" w:firstColumn="0" w:lastColumn="0" w:oddVBand="0" w:evenVBand="0" w:oddHBand="0" w:evenHBand="1"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85" w:type="pct"/>
            <w:tcBorders>
              <w:right w:val="single" w:sz="4" w:space="0" w:color="8DB3E2" w:themeColor="text2" w:themeTint="66"/>
            </w:tcBorders>
            <w:shd w:val="clear" w:color="auto" w:fill="B2A1C7" w:themeFill="accent4" w:themeFillTint="99"/>
            <w:noWrap/>
            <w:hideMark/>
          </w:tcPr>
          <w:p w:rsidR="00DD0EEF" w:rsidRPr="00EF20FF" w:rsidRDefault="00DD0EEF" w:rsidP="00DD0EEF">
            <w:pPr>
              <w:spacing w:before="100" w:beforeAutospacing="1" w:after="100" w:afterAutospacing="1" w:line="360" w:lineRule="auto"/>
              <w:jc w:val="both"/>
              <w:rPr>
                <w:rFonts w:ascii="Times New Roman" w:hAnsi="Times New Roman"/>
                <w:sz w:val="16"/>
                <w:szCs w:val="16"/>
              </w:rPr>
            </w:pPr>
          </w:p>
        </w:tc>
        <w:tc>
          <w:tcPr>
            <w:tcW w:w="1621" w:type="pct"/>
            <w:tcBorders>
              <w:left w:val="single" w:sz="4" w:space="0" w:color="8DB3E2" w:themeColor="text2" w:themeTint="66"/>
              <w:right w:val="single" w:sz="4" w:space="0" w:color="8DB3E2" w:themeColor="text2" w:themeTint="66"/>
            </w:tcBorders>
            <w:shd w:val="clear" w:color="auto" w:fill="B2A1C7" w:themeFill="accent4" w:themeFillTint="99"/>
            <w:noWrap/>
            <w:hideMark/>
          </w:tcPr>
          <w:p w:rsidR="00DD0EEF" w:rsidRPr="00EF20FF" w:rsidRDefault="00DD0EEF" w:rsidP="00DD0EEF">
            <w:pPr>
              <w:spacing w:before="100" w:beforeAutospacing="1" w:after="100" w:afterAutospacing="1"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bCs/>
                <w:sz w:val="16"/>
                <w:szCs w:val="16"/>
              </w:rPr>
            </w:pPr>
            <w:r w:rsidRPr="00EF20FF">
              <w:rPr>
                <w:rFonts w:ascii="Times New Roman" w:hAnsi="Times New Roman"/>
                <w:b/>
                <w:bCs/>
                <w:sz w:val="16"/>
                <w:szCs w:val="16"/>
              </w:rPr>
              <w:t>TOPLAM</w:t>
            </w:r>
          </w:p>
        </w:tc>
        <w:tc>
          <w:tcPr>
            <w:tcW w:w="774" w:type="pct"/>
            <w:tcBorders>
              <w:left w:val="single" w:sz="4" w:space="0" w:color="8DB3E2" w:themeColor="text2" w:themeTint="66"/>
              <w:right w:val="single" w:sz="4" w:space="0" w:color="8DB3E2" w:themeColor="text2" w:themeTint="66"/>
            </w:tcBorders>
            <w:shd w:val="clear" w:color="auto" w:fill="B2A1C7" w:themeFill="accent4" w:themeFillTint="99"/>
            <w:noWrap/>
            <w:vAlign w:val="center"/>
            <w:hideMark/>
          </w:tcPr>
          <w:p w:rsidR="00DD0EEF" w:rsidRPr="004E0819" w:rsidRDefault="00DD0EEF" w:rsidP="00DD0EE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49.166.172,84</w:t>
            </w:r>
          </w:p>
        </w:tc>
        <w:tc>
          <w:tcPr>
            <w:tcW w:w="817" w:type="pct"/>
            <w:tcBorders>
              <w:left w:val="single" w:sz="4" w:space="0" w:color="8DB3E2" w:themeColor="text2" w:themeTint="66"/>
              <w:right w:val="single" w:sz="4" w:space="0" w:color="8DB3E2" w:themeColor="text2" w:themeTint="66"/>
            </w:tcBorders>
            <w:shd w:val="clear" w:color="auto" w:fill="B2A1C7" w:themeFill="accent4" w:themeFillTint="99"/>
            <w:noWrap/>
            <w:vAlign w:val="center"/>
            <w:hideMark/>
          </w:tcPr>
          <w:p w:rsidR="00DD0EEF" w:rsidRPr="004E0819" w:rsidRDefault="00DD0EEF" w:rsidP="00DD0EE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49.157.104,45</w:t>
            </w:r>
          </w:p>
        </w:tc>
        <w:tc>
          <w:tcPr>
            <w:tcW w:w="751" w:type="pct"/>
            <w:tcBorders>
              <w:left w:val="single" w:sz="4" w:space="0" w:color="8DB3E2" w:themeColor="text2" w:themeTint="66"/>
              <w:right w:val="single" w:sz="4" w:space="0" w:color="8DB3E2" w:themeColor="text2" w:themeTint="66"/>
            </w:tcBorders>
            <w:shd w:val="clear" w:color="auto" w:fill="B2A1C7" w:themeFill="accent4" w:themeFillTint="99"/>
            <w:noWrap/>
            <w:vAlign w:val="center"/>
            <w:hideMark/>
          </w:tcPr>
          <w:p w:rsidR="00DD0EEF" w:rsidRPr="004E0819" w:rsidRDefault="00DD0EEF" w:rsidP="00DD0EE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4E0819">
              <w:rPr>
                <w:rFonts w:ascii="Times New Roman" w:hAnsi="Times New Roman"/>
                <w:b/>
                <w:color w:val="000000"/>
                <w:sz w:val="20"/>
                <w:szCs w:val="20"/>
              </w:rPr>
              <w:t>22.732.156,00</w:t>
            </w:r>
          </w:p>
        </w:tc>
        <w:tc>
          <w:tcPr>
            <w:tcW w:w="752" w:type="pct"/>
            <w:tcBorders>
              <w:left w:val="single" w:sz="4" w:space="0" w:color="8DB3E2" w:themeColor="text2" w:themeTint="66"/>
            </w:tcBorders>
            <w:shd w:val="clear" w:color="auto" w:fill="B2A1C7" w:themeFill="accent4" w:themeFillTint="99"/>
            <w:noWrap/>
            <w:vAlign w:val="center"/>
            <w:hideMark/>
          </w:tcPr>
          <w:p w:rsidR="00DD0EEF" w:rsidRPr="00CA1330" w:rsidRDefault="00DD0EEF" w:rsidP="00DD0EEF">
            <w:pPr>
              <w:spacing w:before="100" w:beforeAutospacing="1" w:after="100" w:afterAutospacing="1" w:line="360" w:lineRule="auto"/>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sz w:val="20"/>
                <w:szCs w:val="20"/>
              </w:rPr>
            </w:pPr>
            <w:r w:rsidRPr="00CA1330">
              <w:rPr>
                <w:rFonts w:ascii="Times New Roman" w:hAnsi="Times New Roman"/>
                <w:b/>
                <w:sz w:val="20"/>
                <w:szCs w:val="20"/>
              </w:rPr>
              <w:t>%</w:t>
            </w:r>
            <w:r>
              <w:rPr>
                <w:rFonts w:ascii="Times New Roman" w:hAnsi="Times New Roman"/>
                <w:b/>
                <w:sz w:val="20"/>
                <w:szCs w:val="20"/>
              </w:rPr>
              <w:t xml:space="preserve">  46,24</w:t>
            </w:r>
          </w:p>
        </w:tc>
      </w:tr>
    </w:tbl>
    <w:p w:rsidR="00D45FBC" w:rsidRPr="00DD0EEF" w:rsidRDefault="00DD0EEF" w:rsidP="00DD0EEF">
      <w:pPr>
        <w:pStyle w:val="Altyaz"/>
        <w:outlineLvl w:val="3"/>
        <w:rPr>
          <w:b/>
          <w:bCs/>
          <w:spacing w:val="0"/>
          <w:sz w:val="18"/>
          <w:szCs w:val="18"/>
        </w:rPr>
      </w:pPr>
      <w:r w:rsidRPr="00DD0EEF">
        <w:rPr>
          <w:b/>
          <w:bCs/>
          <w:spacing w:val="0"/>
          <w:sz w:val="18"/>
          <w:szCs w:val="18"/>
        </w:rPr>
        <w:t xml:space="preserve"> </w:t>
      </w:r>
      <w:bookmarkStart w:id="9" w:name="_Toc393895778"/>
      <w:bookmarkStart w:id="10" w:name="_Toc393896226"/>
      <w:r w:rsidR="004E0819" w:rsidRPr="00DD0EEF">
        <w:rPr>
          <w:b/>
          <w:bCs/>
          <w:spacing w:val="0"/>
          <w:sz w:val="18"/>
          <w:szCs w:val="18"/>
        </w:rPr>
        <w:t xml:space="preserve">Tablo 2.  </w:t>
      </w:r>
      <w:r w:rsidR="00EB02A2" w:rsidRPr="00DD0EEF">
        <w:rPr>
          <w:b/>
          <w:bCs/>
          <w:spacing w:val="0"/>
          <w:sz w:val="18"/>
          <w:szCs w:val="18"/>
        </w:rPr>
        <w:t>2014</w:t>
      </w:r>
      <w:r w:rsidR="00D45FBC" w:rsidRPr="00DD0EEF">
        <w:rPr>
          <w:b/>
          <w:bCs/>
          <w:spacing w:val="0"/>
          <w:sz w:val="18"/>
          <w:szCs w:val="18"/>
        </w:rPr>
        <w:t xml:space="preserve"> Mali Yılı Bütçesi İlk 6 Aylık Ödeneklerinin ve Gerçekleşmelerinin Fonksiyonel Dağılımı</w:t>
      </w:r>
      <w:bookmarkEnd w:id="9"/>
      <w:bookmarkEnd w:id="10"/>
    </w:p>
    <w:p w:rsidR="00B43B5F" w:rsidRPr="00EA4D79" w:rsidRDefault="00B43B5F" w:rsidP="00EA4D79">
      <w:pPr>
        <w:autoSpaceDE w:val="0"/>
        <w:autoSpaceDN w:val="0"/>
        <w:adjustRightInd w:val="0"/>
        <w:rPr>
          <w:rFonts w:ascii="Times New Roman" w:hAnsi="Times New Roman"/>
          <w:color w:val="000000"/>
        </w:rPr>
      </w:pPr>
    </w:p>
    <w:p w:rsidR="009210D1" w:rsidRPr="00953C1A" w:rsidRDefault="00EB02A2" w:rsidP="00953C1A">
      <w:pPr>
        <w:autoSpaceDE w:val="0"/>
        <w:autoSpaceDN w:val="0"/>
        <w:adjustRightInd w:val="0"/>
        <w:spacing w:after="0" w:line="360" w:lineRule="auto"/>
        <w:ind w:firstLine="709"/>
        <w:jc w:val="both"/>
        <w:rPr>
          <w:rFonts w:ascii="Times New Roman" w:hAnsi="Times New Roman"/>
          <w:color w:val="000000"/>
        </w:rPr>
      </w:pPr>
      <w:r w:rsidRPr="00953C1A">
        <w:rPr>
          <w:rFonts w:ascii="Times New Roman" w:hAnsi="Times New Roman"/>
          <w:color w:val="000000"/>
        </w:rPr>
        <w:t>2014</w:t>
      </w:r>
      <w:r w:rsidR="009210D1" w:rsidRPr="00953C1A">
        <w:rPr>
          <w:rFonts w:ascii="Times New Roman" w:hAnsi="Times New Roman"/>
          <w:color w:val="000000"/>
        </w:rPr>
        <w:t xml:space="preserve"> </w:t>
      </w:r>
      <w:r w:rsidR="00D93875" w:rsidRPr="00953C1A">
        <w:rPr>
          <w:rFonts w:ascii="Times New Roman" w:hAnsi="Times New Roman"/>
          <w:color w:val="000000"/>
        </w:rPr>
        <w:t>y</w:t>
      </w:r>
      <w:r w:rsidR="009210D1" w:rsidRPr="00953C1A">
        <w:rPr>
          <w:rFonts w:ascii="Times New Roman" w:hAnsi="Times New Roman"/>
          <w:color w:val="000000"/>
        </w:rPr>
        <w:t xml:space="preserve">ılı Haziran ayı sonu itibariyle bütçe harcamalarının toplamı </w:t>
      </w:r>
      <w:r w:rsidR="00714DC2" w:rsidRPr="00953C1A">
        <w:rPr>
          <w:rFonts w:ascii="Times New Roman" w:hAnsi="Times New Roman"/>
          <w:color w:val="000000"/>
        </w:rPr>
        <w:t>2</w:t>
      </w:r>
      <w:r w:rsidR="004E7C32">
        <w:rPr>
          <w:rFonts w:ascii="Times New Roman" w:hAnsi="Times New Roman"/>
          <w:color w:val="000000"/>
        </w:rPr>
        <w:t>2</w:t>
      </w:r>
      <w:r w:rsidR="00714DC2" w:rsidRPr="00953C1A">
        <w:rPr>
          <w:rFonts w:ascii="Times New Roman" w:hAnsi="Times New Roman"/>
          <w:color w:val="000000"/>
        </w:rPr>
        <w:t>.</w:t>
      </w:r>
      <w:r w:rsidR="004E7C32">
        <w:rPr>
          <w:rFonts w:ascii="Times New Roman" w:hAnsi="Times New Roman"/>
          <w:color w:val="000000"/>
        </w:rPr>
        <w:t>732.156,00</w:t>
      </w:r>
      <w:r w:rsidR="00714DC2" w:rsidRPr="00953C1A">
        <w:rPr>
          <w:rFonts w:ascii="Times New Roman" w:hAnsi="Times New Roman"/>
          <w:color w:val="000000"/>
        </w:rPr>
        <w:t xml:space="preserve"> </w:t>
      </w:r>
      <w:r w:rsidR="009210D1" w:rsidRPr="00953C1A">
        <w:rPr>
          <w:rFonts w:ascii="Times New Roman" w:hAnsi="Times New Roman"/>
          <w:color w:val="000000"/>
        </w:rPr>
        <w:t>TL ile öngörülen bütçenin kullanım oranı %</w:t>
      </w:r>
      <w:r w:rsidR="00714DC2" w:rsidRPr="00953C1A">
        <w:rPr>
          <w:rFonts w:ascii="Times New Roman" w:hAnsi="Times New Roman"/>
          <w:color w:val="000000"/>
        </w:rPr>
        <w:t xml:space="preserve"> 4</w:t>
      </w:r>
      <w:r w:rsidR="004E7C32">
        <w:rPr>
          <w:rFonts w:ascii="Times New Roman" w:hAnsi="Times New Roman"/>
          <w:color w:val="000000"/>
        </w:rPr>
        <w:t>6</w:t>
      </w:r>
      <w:r w:rsidR="00714DC2" w:rsidRPr="00953C1A">
        <w:rPr>
          <w:rFonts w:ascii="Times New Roman" w:hAnsi="Times New Roman"/>
          <w:color w:val="000000"/>
        </w:rPr>
        <w:t>,</w:t>
      </w:r>
      <w:r w:rsidR="004E7C32">
        <w:rPr>
          <w:rFonts w:ascii="Times New Roman" w:hAnsi="Times New Roman"/>
          <w:color w:val="000000"/>
        </w:rPr>
        <w:t>24</w:t>
      </w:r>
      <w:r w:rsidR="009210D1" w:rsidRPr="00953C1A">
        <w:rPr>
          <w:rFonts w:ascii="Times New Roman" w:hAnsi="Times New Roman"/>
          <w:color w:val="000000"/>
        </w:rPr>
        <w:t xml:space="preserve"> olarak gerçekleşmiştir. </w:t>
      </w:r>
      <w:r w:rsidR="009520AC">
        <w:rPr>
          <w:rFonts w:ascii="Times New Roman" w:hAnsi="Times New Roman"/>
          <w:color w:val="000000"/>
        </w:rPr>
        <w:t>2013</w:t>
      </w:r>
      <w:r w:rsidR="009210D1" w:rsidRPr="00953C1A">
        <w:rPr>
          <w:rFonts w:ascii="Times New Roman" w:hAnsi="Times New Roman"/>
          <w:color w:val="000000"/>
        </w:rPr>
        <w:t xml:space="preserve"> yılının aynı döneminde ise bütçe giderleri </w:t>
      </w:r>
      <w:r w:rsidR="004E7C32" w:rsidRPr="00953C1A">
        <w:rPr>
          <w:rFonts w:ascii="Times New Roman" w:hAnsi="Times New Roman"/>
          <w:color w:val="000000"/>
        </w:rPr>
        <w:t xml:space="preserve">23.890.861,75 </w:t>
      </w:r>
      <w:r w:rsidR="009210D1" w:rsidRPr="00953C1A">
        <w:rPr>
          <w:rFonts w:ascii="Times New Roman" w:hAnsi="Times New Roman"/>
          <w:color w:val="000000"/>
        </w:rPr>
        <w:t>TL’ye ulaşmış ve kullanım oranı %</w:t>
      </w:r>
      <w:r w:rsidR="004A7A04" w:rsidRPr="00953C1A">
        <w:rPr>
          <w:rFonts w:ascii="Times New Roman" w:hAnsi="Times New Roman"/>
          <w:color w:val="000000"/>
        </w:rPr>
        <w:t xml:space="preserve"> </w:t>
      </w:r>
      <w:r w:rsidR="00136A1E" w:rsidRPr="00953C1A">
        <w:rPr>
          <w:rFonts w:ascii="Times New Roman" w:hAnsi="Times New Roman"/>
          <w:color w:val="000000"/>
        </w:rPr>
        <w:t>4</w:t>
      </w:r>
      <w:r w:rsidR="00AD20A4">
        <w:rPr>
          <w:rFonts w:ascii="Times New Roman" w:hAnsi="Times New Roman"/>
          <w:color w:val="000000"/>
        </w:rPr>
        <w:t>1</w:t>
      </w:r>
      <w:r w:rsidR="00136A1E" w:rsidRPr="00953C1A">
        <w:rPr>
          <w:rFonts w:ascii="Times New Roman" w:hAnsi="Times New Roman"/>
          <w:color w:val="000000"/>
        </w:rPr>
        <w:t>,</w:t>
      </w:r>
      <w:r w:rsidR="00AD20A4">
        <w:rPr>
          <w:rFonts w:ascii="Times New Roman" w:hAnsi="Times New Roman"/>
          <w:color w:val="000000"/>
        </w:rPr>
        <w:t>4</w:t>
      </w:r>
      <w:r w:rsidR="00136A1E" w:rsidRPr="00953C1A">
        <w:rPr>
          <w:rFonts w:ascii="Times New Roman" w:hAnsi="Times New Roman"/>
          <w:color w:val="000000"/>
        </w:rPr>
        <w:t>5</w:t>
      </w:r>
      <w:r w:rsidR="009210D1" w:rsidRPr="00953C1A">
        <w:rPr>
          <w:rFonts w:ascii="Times New Roman" w:hAnsi="Times New Roman"/>
          <w:color w:val="000000"/>
        </w:rPr>
        <w:t xml:space="preserve"> olarak gerçekleşmiştir. Yılın ilk altı aylık giderleri kıyaslandığında, </w:t>
      </w:r>
      <w:r w:rsidRPr="00953C1A">
        <w:rPr>
          <w:rFonts w:ascii="Times New Roman" w:hAnsi="Times New Roman"/>
          <w:color w:val="000000"/>
        </w:rPr>
        <w:t>2014</w:t>
      </w:r>
      <w:r w:rsidR="009210D1" w:rsidRPr="00953C1A">
        <w:rPr>
          <w:rFonts w:ascii="Times New Roman" w:hAnsi="Times New Roman"/>
          <w:color w:val="000000"/>
        </w:rPr>
        <w:t xml:space="preserve"> yılı giderlerinin bir önceki yıl giderlerine göre % </w:t>
      </w:r>
      <w:r w:rsidR="004E7C32">
        <w:rPr>
          <w:rFonts w:ascii="Times New Roman" w:hAnsi="Times New Roman"/>
          <w:color w:val="000000"/>
        </w:rPr>
        <w:t>4,79 ‘lu</w:t>
      </w:r>
      <w:r w:rsidR="009210D1" w:rsidRPr="00953C1A">
        <w:rPr>
          <w:rFonts w:ascii="Times New Roman" w:hAnsi="Times New Roman"/>
          <w:color w:val="000000"/>
        </w:rPr>
        <w:t>k artış sağladığı görülmektedir.</w:t>
      </w:r>
    </w:p>
    <w:p w:rsidR="004A7A04" w:rsidRPr="00953C1A" w:rsidRDefault="004A7A04" w:rsidP="00953C1A">
      <w:pPr>
        <w:autoSpaceDE w:val="0"/>
        <w:autoSpaceDN w:val="0"/>
        <w:adjustRightInd w:val="0"/>
        <w:spacing w:after="0" w:line="360" w:lineRule="auto"/>
        <w:ind w:firstLine="709"/>
        <w:jc w:val="both"/>
        <w:rPr>
          <w:rFonts w:ascii="Times New Roman" w:hAnsi="Times New Roman"/>
          <w:color w:val="000000"/>
        </w:rPr>
      </w:pPr>
    </w:p>
    <w:p w:rsidR="00EF20FF" w:rsidRPr="00953C1A" w:rsidRDefault="009210D1" w:rsidP="00953C1A">
      <w:pPr>
        <w:autoSpaceDE w:val="0"/>
        <w:autoSpaceDN w:val="0"/>
        <w:adjustRightInd w:val="0"/>
        <w:spacing w:after="0" w:line="360" w:lineRule="auto"/>
        <w:ind w:firstLine="709"/>
        <w:jc w:val="both"/>
        <w:rPr>
          <w:rFonts w:ascii="Times New Roman" w:hAnsi="Times New Roman"/>
          <w:color w:val="000000"/>
        </w:rPr>
      </w:pPr>
      <w:r w:rsidRPr="00953C1A">
        <w:rPr>
          <w:rFonts w:ascii="Times New Roman" w:hAnsi="Times New Roman"/>
          <w:color w:val="000000"/>
        </w:rPr>
        <w:t xml:space="preserve"> Aynı dönemde Üniversitemiz Personel Giderleri için </w:t>
      </w:r>
      <w:r w:rsidR="007C087B" w:rsidRPr="007C087B">
        <w:rPr>
          <w:rFonts w:ascii="Times New Roman" w:hAnsi="Times New Roman"/>
          <w:color w:val="000000"/>
        </w:rPr>
        <w:t>17.339.701</w:t>
      </w:r>
      <w:r w:rsidR="00001439" w:rsidRPr="00953C1A">
        <w:rPr>
          <w:rFonts w:ascii="Times New Roman" w:hAnsi="Times New Roman"/>
          <w:color w:val="000000"/>
        </w:rPr>
        <w:t>,00</w:t>
      </w:r>
      <w:r w:rsidRPr="00953C1A">
        <w:rPr>
          <w:rFonts w:ascii="Times New Roman" w:hAnsi="Times New Roman"/>
          <w:color w:val="000000"/>
        </w:rPr>
        <w:t xml:space="preserve"> TL, Sosyal Güvenlik Kurumlarına Devlet Pirimi Giderleri için </w:t>
      </w:r>
      <w:r w:rsidR="007C087B" w:rsidRPr="007C087B">
        <w:rPr>
          <w:rFonts w:ascii="Times New Roman" w:hAnsi="Times New Roman"/>
          <w:color w:val="000000"/>
        </w:rPr>
        <w:t>2.252.000</w:t>
      </w:r>
      <w:r w:rsidR="007C087B">
        <w:rPr>
          <w:rFonts w:ascii="Times New Roman" w:hAnsi="Times New Roman"/>
          <w:color w:val="000000"/>
        </w:rPr>
        <w:t xml:space="preserve">,00 </w:t>
      </w:r>
      <w:r w:rsidRPr="00953C1A">
        <w:rPr>
          <w:rFonts w:ascii="Times New Roman" w:hAnsi="Times New Roman"/>
          <w:color w:val="000000"/>
        </w:rPr>
        <w:t xml:space="preserve">TL, Mal ve Hizmet Alımları Giderleri için </w:t>
      </w:r>
      <w:r w:rsidR="007C087B" w:rsidRPr="007C087B">
        <w:rPr>
          <w:rFonts w:ascii="Times New Roman" w:hAnsi="Times New Roman"/>
          <w:color w:val="000000"/>
        </w:rPr>
        <w:t>9.904.572</w:t>
      </w:r>
      <w:r w:rsidR="006C2426" w:rsidRPr="00953C1A">
        <w:rPr>
          <w:rFonts w:ascii="Times New Roman" w:hAnsi="Times New Roman"/>
          <w:color w:val="000000"/>
        </w:rPr>
        <w:t>,00</w:t>
      </w:r>
      <w:r w:rsidRPr="00953C1A">
        <w:rPr>
          <w:rFonts w:ascii="Times New Roman" w:hAnsi="Times New Roman"/>
          <w:color w:val="000000"/>
        </w:rPr>
        <w:t xml:space="preserve"> TL, Cari Transferler için </w:t>
      </w:r>
      <w:r w:rsidR="007C087B">
        <w:rPr>
          <w:rFonts w:ascii="Times New Roman" w:hAnsi="Times New Roman"/>
          <w:color w:val="000000"/>
        </w:rPr>
        <w:t>632</w:t>
      </w:r>
      <w:r w:rsidRPr="00953C1A">
        <w:rPr>
          <w:rFonts w:ascii="Times New Roman" w:hAnsi="Times New Roman"/>
          <w:color w:val="000000"/>
        </w:rPr>
        <w:t>.000</w:t>
      </w:r>
      <w:r w:rsidR="006C2426" w:rsidRPr="00953C1A">
        <w:rPr>
          <w:rFonts w:ascii="Times New Roman" w:hAnsi="Times New Roman"/>
          <w:color w:val="000000"/>
        </w:rPr>
        <w:t>,00</w:t>
      </w:r>
      <w:r w:rsidRPr="00953C1A">
        <w:rPr>
          <w:rFonts w:ascii="Times New Roman" w:hAnsi="Times New Roman"/>
          <w:color w:val="000000"/>
        </w:rPr>
        <w:t xml:space="preserve"> TL, Sermaye Giderleri için ise </w:t>
      </w:r>
      <w:r w:rsidR="006C2426" w:rsidRPr="00953C1A">
        <w:rPr>
          <w:rFonts w:ascii="Times New Roman" w:hAnsi="Times New Roman"/>
          <w:color w:val="000000"/>
        </w:rPr>
        <w:t>16.182.000,00</w:t>
      </w:r>
      <w:r w:rsidRPr="00953C1A">
        <w:rPr>
          <w:rFonts w:ascii="Times New Roman" w:hAnsi="Times New Roman"/>
          <w:color w:val="000000"/>
        </w:rPr>
        <w:t xml:space="preserve"> TL olmak üzere toplam </w:t>
      </w:r>
      <w:r w:rsidR="007C087B">
        <w:rPr>
          <w:rFonts w:ascii="Times New Roman" w:hAnsi="Times New Roman"/>
          <w:color w:val="000000"/>
        </w:rPr>
        <w:t>30.002.000</w:t>
      </w:r>
      <w:r w:rsidR="006C2426" w:rsidRPr="00953C1A">
        <w:rPr>
          <w:rFonts w:ascii="Times New Roman" w:hAnsi="Times New Roman"/>
          <w:color w:val="000000"/>
        </w:rPr>
        <w:t>,00</w:t>
      </w:r>
      <w:r w:rsidRPr="00953C1A">
        <w:rPr>
          <w:rFonts w:ascii="Times New Roman" w:hAnsi="Times New Roman"/>
          <w:color w:val="000000"/>
        </w:rPr>
        <w:t xml:space="preserve"> TL ödenek tahsis edilmiştir.</w:t>
      </w:r>
    </w:p>
    <w:p w:rsidR="000F490C" w:rsidRPr="00953C1A" w:rsidRDefault="000F490C" w:rsidP="00953C1A">
      <w:pPr>
        <w:autoSpaceDE w:val="0"/>
        <w:autoSpaceDN w:val="0"/>
        <w:adjustRightInd w:val="0"/>
        <w:spacing w:after="0" w:line="360" w:lineRule="auto"/>
        <w:ind w:firstLine="709"/>
        <w:jc w:val="both"/>
        <w:rPr>
          <w:rFonts w:ascii="Times New Roman" w:hAnsi="Times New Roman"/>
          <w:color w:val="000000"/>
        </w:rPr>
      </w:pPr>
    </w:p>
    <w:p w:rsidR="000E577B" w:rsidRPr="00953C1A" w:rsidRDefault="009210D1" w:rsidP="00953C1A">
      <w:pPr>
        <w:autoSpaceDE w:val="0"/>
        <w:autoSpaceDN w:val="0"/>
        <w:adjustRightInd w:val="0"/>
        <w:spacing w:after="0" w:line="360" w:lineRule="auto"/>
        <w:ind w:firstLine="709"/>
        <w:jc w:val="both"/>
        <w:rPr>
          <w:rFonts w:ascii="Times New Roman" w:hAnsi="Times New Roman"/>
          <w:color w:val="000000"/>
        </w:rPr>
      </w:pPr>
      <w:r w:rsidRPr="00953C1A">
        <w:rPr>
          <w:rFonts w:ascii="Times New Roman" w:hAnsi="Times New Roman"/>
          <w:color w:val="000000"/>
        </w:rPr>
        <w:t>Bütçe kan</w:t>
      </w:r>
      <w:r w:rsidR="00AF04A8" w:rsidRPr="00953C1A">
        <w:rPr>
          <w:rFonts w:ascii="Times New Roman" w:hAnsi="Times New Roman"/>
          <w:color w:val="000000"/>
        </w:rPr>
        <w:t xml:space="preserve">unu ile verilen bu ödeneğin </w:t>
      </w:r>
      <w:r w:rsidR="00EB02A2" w:rsidRPr="00953C1A">
        <w:rPr>
          <w:rFonts w:ascii="Times New Roman" w:hAnsi="Times New Roman"/>
          <w:color w:val="000000"/>
        </w:rPr>
        <w:t>2014</w:t>
      </w:r>
      <w:r w:rsidRPr="00953C1A">
        <w:rPr>
          <w:rFonts w:ascii="Times New Roman" w:hAnsi="Times New Roman"/>
          <w:color w:val="000000"/>
        </w:rPr>
        <w:t xml:space="preserve"> yılında </w:t>
      </w:r>
      <w:r w:rsidR="00AF04A8" w:rsidRPr="00953C1A">
        <w:rPr>
          <w:rFonts w:ascii="Times New Roman" w:hAnsi="Times New Roman"/>
          <w:color w:val="000000"/>
        </w:rPr>
        <w:t>56.</w:t>
      </w:r>
      <w:r w:rsidR="007C087B">
        <w:rPr>
          <w:rFonts w:ascii="Times New Roman" w:hAnsi="Times New Roman"/>
          <w:color w:val="000000"/>
        </w:rPr>
        <w:t>372</w:t>
      </w:r>
      <w:r w:rsidR="00AF04A8" w:rsidRPr="00953C1A">
        <w:rPr>
          <w:rFonts w:ascii="Times New Roman" w:hAnsi="Times New Roman"/>
          <w:color w:val="000000"/>
        </w:rPr>
        <w:t>.000,</w:t>
      </w:r>
      <w:r w:rsidRPr="00953C1A">
        <w:rPr>
          <w:rFonts w:ascii="Times New Roman" w:hAnsi="Times New Roman"/>
          <w:color w:val="000000"/>
        </w:rPr>
        <w:t xml:space="preserve">000 TL’si hazine yardımı, geriye kalan </w:t>
      </w:r>
      <w:r w:rsidR="007C087B">
        <w:rPr>
          <w:rFonts w:ascii="Times New Roman" w:hAnsi="Times New Roman"/>
          <w:color w:val="000000"/>
        </w:rPr>
        <w:t>1.265.000</w:t>
      </w:r>
      <w:r w:rsidR="00AF04A8" w:rsidRPr="00953C1A">
        <w:rPr>
          <w:rFonts w:ascii="Times New Roman" w:hAnsi="Times New Roman"/>
          <w:color w:val="000000"/>
        </w:rPr>
        <w:t>,00</w:t>
      </w:r>
      <w:r w:rsidRPr="00953C1A">
        <w:rPr>
          <w:rFonts w:ascii="Times New Roman" w:hAnsi="Times New Roman"/>
          <w:color w:val="000000"/>
        </w:rPr>
        <w:t xml:space="preserve"> TL kısmı ise öz gelirlerden oluşmaktadır</w:t>
      </w:r>
      <w:r w:rsidR="00811412" w:rsidRPr="00953C1A">
        <w:rPr>
          <w:rFonts w:ascii="Times New Roman" w:hAnsi="Times New Roman"/>
          <w:color w:val="000000"/>
        </w:rPr>
        <w:t>.</w:t>
      </w:r>
    </w:p>
    <w:p w:rsidR="002D1BF2" w:rsidRDefault="007C087B" w:rsidP="00811412">
      <w:pPr>
        <w:autoSpaceDE w:val="0"/>
        <w:autoSpaceDN w:val="0"/>
        <w:adjustRightInd w:val="0"/>
        <w:spacing w:after="0" w:line="240" w:lineRule="auto"/>
        <w:ind w:left="-142" w:firstLine="142"/>
        <w:jc w:val="both"/>
        <w:rPr>
          <w:rFonts w:ascii="Times New Roman" w:hAnsi="Times New Roman"/>
          <w:color w:val="000000"/>
          <w:sz w:val="24"/>
          <w:szCs w:val="24"/>
        </w:rPr>
      </w:pPr>
      <w:r w:rsidRPr="007C087B">
        <w:rPr>
          <w:b/>
          <w:bCs/>
          <w:noProof/>
          <w:sz w:val="18"/>
          <w:szCs w:val="18"/>
          <w:lang w:eastAsia="tr-TR"/>
        </w:rPr>
        <w:drawing>
          <wp:anchor distT="0" distB="0" distL="114300" distR="114300" simplePos="0" relativeHeight="251661312" behindDoc="0" locked="0" layoutInCell="1" allowOverlap="1" wp14:anchorId="4DF655B4" wp14:editId="7E42C8E8">
            <wp:simplePos x="0" y="0"/>
            <wp:positionH relativeFrom="column">
              <wp:posOffset>5080</wp:posOffset>
            </wp:positionH>
            <wp:positionV relativeFrom="paragraph">
              <wp:posOffset>52705</wp:posOffset>
            </wp:positionV>
            <wp:extent cx="5476875" cy="3000375"/>
            <wp:effectExtent l="0" t="0" r="0" b="0"/>
            <wp:wrapNone/>
            <wp:docPr id="3" name="Grafik 3" title="M"/>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7C087B" w:rsidRDefault="007C087B" w:rsidP="00811412">
      <w:pPr>
        <w:autoSpaceDE w:val="0"/>
        <w:autoSpaceDN w:val="0"/>
        <w:adjustRightInd w:val="0"/>
        <w:spacing w:after="0" w:line="240" w:lineRule="auto"/>
        <w:ind w:left="-142" w:firstLine="142"/>
        <w:jc w:val="both"/>
        <w:rPr>
          <w:rFonts w:ascii="Times New Roman" w:hAnsi="Times New Roman"/>
          <w:color w:val="000000"/>
          <w:sz w:val="24"/>
          <w:szCs w:val="24"/>
        </w:rPr>
      </w:pPr>
    </w:p>
    <w:p w:rsidR="007C087B" w:rsidRDefault="007C087B" w:rsidP="00811412">
      <w:pPr>
        <w:autoSpaceDE w:val="0"/>
        <w:autoSpaceDN w:val="0"/>
        <w:adjustRightInd w:val="0"/>
        <w:spacing w:after="0" w:line="240" w:lineRule="auto"/>
        <w:ind w:left="-142" w:firstLine="142"/>
        <w:jc w:val="both"/>
        <w:rPr>
          <w:rFonts w:ascii="Times New Roman" w:hAnsi="Times New Roman"/>
          <w:color w:val="000000"/>
          <w:sz w:val="24"/>
          <w:szCs w:val="24"/>
        </w:rPr>
      </w:pPr>
    </w:p>
    <w:p w:rsidR="007C087B" w:rsidRDefault="007C087B" w:rsidP="00811412">
      <w:pPr>
        <w:autoSpaceDE w:val="0"/>
        <w:autoSpaceDN w:val="0"/>
        <w:adjustRightInd w:val="0"/>
        <w:spacing w:after="0" w:line="240" w:lineRule="auto"/>
        <w:ind w:left="-142" w:firstLine="142"/>
        <w:jc w:val="both"/>
        <w:rPr>
          <w:rFonts w:ascii="Times New Roman" w:hAnsi="Times New Roman"/>
          <w:color w:val="000000"/>
          <w:sz w:val="24"/>
          <w:szCs w:val="24"/>
        </w:rPr>
      </w:pPr>
    </w:p>
    <w:p w:rsidR="007C087B" w:rsidRDefault="007C087B" w:rsidP="00811412">
      <w:pPr>
        <w:autoSpaceDE w:val="0"/>
        <w:autoSpaceDN w:val="0"/>
        <w:adjustRightInd w:val="0"/>
        <w:spacing w:after="0" w:line="240" w:lineRule="auto"/>
        <w:ind w:left="-142" w:firstLine="142"/>
        <w:jc w:val="both"/>
        <w:rPr>
          <w:rFonts w:ascii="Times New Roman" w:hAnsi="Times New Roman"/>
          <w:color w:val="000000"/>
          <w:sz w:val="24"/>
          <w:szCs w:val="24"/>
        </w:rPr>
      </w:pPr>
    </w:p>
    <w:p w:rsidR="007C087B" w:rsidRDefault="007C087B" w:rsidP="00953C1A">
      <w:pPr>
        <w:pStyle w:val="Altyaz"/>
        <w:rPr>
          <w:b/>
          <w:bCs/>
          <w:spacing w:val="0"/>
          <w:sz w:val="18"/>
          <w:szCs w:val="18"/>
        </w:rPr>
      </w:pPr>
    </w:p>
    <w:p w:rsidR="007C087B" w:rsidRDefault="007C087B" w:rsidP="00953C1A">
      <w:pPr>
        <w:pStyle w:val="Altyaz"/>
        <w:rPr>
          <w:b/>
          <w:bCs/>
          <w:spacing w:val="0"/>
          <w:sz w:val="18"/>
          <w:szCs w:val="18"/>
        </w:rPr>
      </w:pPr>
    </w:p>
    <w:p w:rsidR="007C087B" w:rsidRDefault="007C087B" w:rsidP="00953C1A">
      <w:pPr>
        <w:pStyle w:val="Altyaz"/>
        <w:rPr>
          <w:b/>
          <w:bCs/>
          <w:spacing w:val="0"/>
          <w:sz w:val="18"/>
          <w:szCs w:val="18"/>
        </w:rPr>
      </w:pPr>
    </w:p>
    <w:p w:rsidR="007C087B" w:rsidRDefault="007C087B" w:rsidP="00953C1A">
      <w:pPr>
        <w:pStyle w:val="Altyaz"/>
        <w:rPr>
          <w:b/>
          <w:bCs/>
          <w:spacing w:val="0"/>
          <w:sz w:val="18"/>
          <w:szCs w:val="18"/>
        </w:rPr>
      </w:pPr>
    </w:p>
    <w:p w:rsidR="007C087B" w:rsidRDefault="007C087B" w:rsidP="00953C1A">
      <w:pPr>
        <w:pStyle w:val="Altyaz"/>
        <w:rPr>
          <w:b/>
          <w:bCs/>
          <w:spacing w:val="0"/>
          <w:sz w:val="18"/>
          <w:szCs w:val="18"/>
        </w:rPr>
      </w:pPr>
    </w:p>
    <w:p w:rsidR="007C087B" w:rsidRDefault="007C087B" w:rsidP="00953C1A">
      <w:pPr>
        <w:pStyle w:val="Altyaz"/>
        <w:rPr>
          <w:b/>
          <w:bCs/>
          <w:spacing w:val="0"/>
          <w:sz w:val="18"/>
          <w:szCs w:val="18"/>
        </w:rPr>
      </w:pPr>
    </w:p>
    <w:p w:rsidR="007C087B" w:rsidRDefault="007C087B" w:rsidP="00953C1A">
      <w:pPr>
        <w:pStyle w:val="Altyaz"/>
        <w:rPr>
          <w:b/>
          <w:bCs/>
          <w:spacing w:val="0"/>
          <w:sz w:val="18"/>
          <w:szCs w:val="18"/>
        </w:rPr>
      </w:pPr>
    </w:p>
    <w:p w:rsidR="007C087B" w:rsidRDefault="007C087B" w:rsidP="00953C1A">
      <w:pPr>
        <w:pStyle w:val="Altyaz"/>
        <w:rPr>
          <w:b/>
          <w:bCs/>
          <w:spacing w:val="0"/>
          <w:sz w:val="18"/>
          <w:szCs w:val="18"/>
        </w:rPr>
      </w:pPr>
    </w:p>
    <w:p w:rsidR="000E577B" w:rsidRPr="00CA3837" w:rsidRDefault="007C087B" w:rsidP="00DD0EEF">
      <w:pPr>
        <w:pStyle w:val="Altyaz"/>
        <w:outlineLvl w:val="3"/>
      </w:pPr>
      <w:bookmarkStart w:id="11" w:name="_Toc393895779"/>
      <w:bookmarkStart w:id="12" w:name="_Toc393896227"/>
      <w:r w:rsidRPr="007C087B">
        <w:rPr>
          <w:b/>
          <w:bCs/>
          <w:spacing w:val="0"/>
          <w:sz w:val="18"/>
          <w:szCs w:val="18"/>
        </w:rPr>
        <w:t>Grafik</w:t>
      </w:r>
      <w:r w:rsidR="00DD0EEF">
        <w:rPr>
          <w:b/>
          <w:bCs/>
          <w:spacing w:val="0"/>
          <w:sz w:val="18"/>
          <w:szCs w:val="18"/>
        </w:rPr>
        <w:t xml:space="preserve"> </w:t>
      </w:r>
      <w:r w:rsidRPr="007C087B">
        <w:rPr>
          <w:b/>
          <w:bCs/>
          <w:spacing w:val="0"/>
          <w:sz w:val="18"/>
          <w:szCs w:val="18"/>
        </w:rPr>
        <w:t xml:space="preserve">2. </w:t>
      </w:r>
      <w:r w:rsidR="00953C1A" w:rsidRPr="007C087B">
        <w:rPr>
          <w:b/>
          <w:bCs/>
          <w:spacing w:val="0"/>
          <w:sz w:val="18"/>
          <w:szCs w:val="18"/>
        </w:rPr>
        <w:t>2013-2014 Ocak-Haziran Dönemi Gider Gerçekleşme Karşılaştırılması</w:t>
      </w:r>
      <w:bookmarkEnd w:id="11"/>
      <w:bookmarkEnd w:id="12"/>
    </w:p>
    <w:p w:rsidR="00B0203D" w:rsidRPr="00CA3837" w:rsidRDefault="00B0203D" w:rsidP="006D2281">
      <w:pPr>
        <w:pStyle w:val="Balk1"/>
      </w:pPr>
      <w:bookmarkStart w:id="13" w:name="_Toc393895780"/>
      <w:bookmarkStart w:id="14" w:name="_Toc393896228"/>
      <w:r w:rsidRPr="00CA3837">
        <w:lastRenderedPageBreak/>
        <w:t xml:space="preserve">I. OCAK–HAZİRAN </w:t>
      </w:r>
      <w:r w:rsidR="00EB02A2">
        <w:t>2014</w:t>
      </w:r>
      <w:r w:rsidRPr="00CA3837">
        <w:t xml:space="preserve"> DÖNEMİ BÜTÇE UYGULAMA SONUÇLARI</w:t>
      </w:r>
      <w:bookmarkEnd w:id="13"/>
      <w:bookmarkEnd w:id="14"/>
    </w:p>
    <w:p w:rsidR="00B0203D" w:rsidRPr="00CA3837" w:rsidRDefault="00B0203D" w:rsidP="00953C1A">
      <w:pPr>
        <w:pStyle w:val="Balk3"/>
      </w:pPr>
      <w:bookmarkStart w:id="15" w:name="_Toc393895781"/>
      <w:bookmarkStart w:id="16" w:name="_Toc393896229"/>
      <w:r w:rsidRPr="00CA3837">
        <w:t>A. Bütçe Giderleri</w:t>
      </w:r>
      <w:bookmarkEnd w:id="15"/>
      <w:bookmarkEnd w:id="16"/>
      <w:r w:rsidRPr="00CA3837">
        <w:t xml:space="preserve"> </w:t>
      </w:r>
    </w:p>
    <w:p w:rsidR="00B0203D" w:rsidRPr="00CA3837" w:rsidRDefault="00B0203D" w:rsidP="00953C1A">
      <w:pPr>
        <w:pStyle w:val="Balk4"/>
      </w:pPr>
      <w:r w:rsidRPr="00CA3837">
        <w:t xml:space="preserve">     </w:t>
      </w:r>
      <w:bookmarkStart w:id="17" w:name="_Toc393895782"/>
      <w:bookmarkStart w:id="18" w:name="_Toc393896230"/>
      <w:r w:rsidRPr="00CA3837">
        <w:t>01-Personel Giderleri:</w:t>
      </w:r>
      <w:bookmarkEnd w:id="17"/>
      <w:bookmarkEnd w:id="18"/>
    </w:p>
    <w:p w:rsidR="00AF513F" w:rsidRDefault="00AF513F" w:rsidP="00B0203D">
      <w:pPr>
        <w:autoSpaceDE w:val="0"/>
        <w:autoSpaceDN w:val="0"/>
        <w:adjustRightInd w:val="0"/>
        <w:spacing w:after="0" w:line="240" w:lineRule="auto"/>
        <w:ind w:firstLine="708"/>
        <w:jc w:val="both"/>
        <w:rPr>
          <w:rFonts w:ascii="Times New Roman" w:hAnsi="Times New Roman"/>
          <w:color w:val="000000"/>
          <w:sz w:val="24"/>
          <w:szCs w:val="24"/>
        </w:rPr>
      </w:pPr>
    </w:p>
    <w:p w:rsidR="00B0203D" w:rsidRPr="00F25F4B" w:rsidRDefault="009520AC" w:rsidP="00AF513F">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2013</w:t>
      </w:r>
      <w:r w:rsidR="00B0203D" w:rsidRPr="00F25F4B">
        <w:rPr>
          <w:rFonts w:ascii="Times New Roman" w:hAnsi="Times New Roman"/>
          <w:color w:val="000000"/>
          <w:sz w:val="24"/>
          <w:szCs w:val="24"/>
        </w:rPr>
        <w:t xml:space="preserve"> yılının ilk altı ayında </w:t>
      </w:r>
      <w:r w:rsidR="00200C13">
        <w:rPr>
          <w:rFonts w:ascii="Times New Roman" w:hAnsi="Times New Roman"/>
          <w:color w:val="000000"/>
          <w:sz w:val="24"/>
          <w:szCs w:val="24"/>
        </w:rPr>
        <w:t xml:space="preserve">7.706.259,28 </w:t>
      </w:r>
      <w:r w:rsidR="00B0203D" w:rsidRPr="00F25F4B">
        <w:rPr>
          <w:rFonts w:ascii="Times New Roman" w:hAnsi="Times New Roman"/>
          <w:color w:val="000000"/>
          <w:sz w:val="24"/>
          <w:szCs w:val="24"/>
        </w:rPr>
        <w:t xml:space="preserve">TL gider gerçekleşirken </w:t>
      </w:r>
      <w:r w:rsidR="00EB02A2">
        <w:rPr>
          <w:rFonts w:ascii="Times New Roman" w:hAnsi="Times New Roman"/>
          <w:color w:val="000000"/>
          <w:sz w:val="24"/>
          <w:szCs w:val="24"/>
        </w:rPr>
        <w:t>2014</w:t>
      </w:r>
      <w:r w:rsidR="00B0203D" w:rsidRPr="00F25F4B">
        <w:rPr>
          <w:rFonts w:ascii="Times New Roman" w:hAnsi="Times New Roman"/>
          <w:color w:val="000000"/>
          <w:sz w:val="24"/>
          <w:szCs w:val="24"/>
        </w:rPr>
        <w:t xml:space="preserve"> yılının ilk altı ayında %</w:t>
      </w:r>
      <w:r w:rsidR="00B0203D">
        <w:rPr>
          <w:rFonts w:ascii="Times New Roman" w:hAnsi="Times New Roman"/>
          <w:color w:val="000000"/>
          <w:sz w:val="24"/>
          <w:szCs w:val="24"/>
        </w:rPr>
        <w:t xml:space="preserve"> </w:t>
      </w:r>
      <w:r w:rsidR="00200C13">
        <w:rPr>
          <w:rFonts w:ascii="Times New Roman" w:hAnsi="Times New Roman"/>
          <w:color w:val="000000"/>
          <w:sz w:val="24"/>
          <w:szCs w:val="24"/>
        </w:rPr>
        <w:t>34</w:t>
      </w:r>
      <w:r w:rsidR="00B0203D" w:rsidRPr="00F25F4B">
        <w:rPr>
          <w:rFonts w:ascii="Times New Roman" w:hAnsi="Times New Roman"/>
          <w:color w:val="000000"/>
          <w:sz w:val="24"/>
          <w:szCs w:val="24"/>
        </w:rPr>
        <w:t xml:space="preserve"> oranında artışla </w:t>
      </w:r>
      <w:r w:rsidR="00200C13">
        <w:rPr>
          <w:rFonts w:ascii="Times New Roman" w:hAnsi="Times New Roman"/>
          <w:color w:val="000000"/>
          <w:sz w:val="24"/>
          <w:szCs w:val="24"/>
        </w:rPr>
        <w:t>10.301.292,19</w:t>
      </w:r>
      <w:r w:rsidR="00B37C77">
        <w:rPr>
          <w:rFonts w:ascii="Times New Roman" w:hAnsi="Times New Roman"/>
          <w:color w:val="000000"/>
          <w:sz w:val="24"/>
          <w:szCs w:val="24"/>
        </w:rPr>
        <w:t xml:space="preserve"> </w:t>
      </w:r>
      <w:r w:rsidR="00B0203D" w:rsidRPr="00F25F4B">
        <w:rPr>
          <w:rFonts w:ascii="Times New Roman" w:hAnsi="Times New Roman"/>
          <w:color w:val="000000"/>
          <w:sz w:val="24"/>
          <w:szCs w:val="24"/>
        </w:rPr>
        <w:t>TL olarak gerçekleşmiştir.</w:t>
      </w:r>
    </w:p>
    <w:p w:rsidR="00B0203D" w:rsidRPr="00F25F4B" w:rsidRDefault="00B0203D" w:rsidP="00AF513F">
      <w:pPr>
        <w:autoSpaceDE w:val="0"/>
        <w:autoSpaceDN w:val="0"/>
        <w:adjustRightInd w:val="0"/>
        <w:spacing w:after="0" w:line="240" w:lineRule="auto"/>
        <w:ind w:firstLine="708"/>
        <w:jc w:val="both"/>
        <w:rPr>
          <w:rFonts w:ascii="Times New Roman" w:hAnsi="Times New Roman"/>
          <w:color w:val="000000"/>
          <w:sz w:val="24"/>
          <w:szCs w:val="24"/>
        </w:rPr>
      </w:pPr>
    </w:p>
    <w:p w:rsidR="00B0203D" w:rsidRDefault="00B0203D" w:rsidP="00AF513F">
      <w:pPr>
        <w:jc w:val="both"/>
        <w:rPr>
          <w:rFonts w:ascii="Times New Roman" w:hAnsi="Times New Roman"/>
          <w:color w:val="000000"/>
          <w:sz w:val="24"/>
          <w:szCs w:val="24"/>
        </w:rPr>
      </w:pPr>
      <w:r w:rsidRPr="00F25F4B">
        <w:rPr>
          <w:rFonts w:ascii="Times New Roman" w:hAnsi="Times New Roman"/>
          <w:color w:val="000000"/>
          <w:sz w:val="24"/>
          <w:szCs w:val="24"/>
        </w:rPr>
        <w:t xml:space="preserve">Bu tertibe ilişkin gider gerçekleşme oranı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yılının ilk altı ayında </w:t>
      </w:r>
      <w:r w:rsidRPr="00F25F4B">
        <w:rPr>
          <w:rFonts w:ascii="Times New Roman" w:hAnsi="Times New Roman"/>
          <w:b/>
          <w:bCs/>
          <w:color w:val="000000"/>
          <w:sz w:val="24"/>
          <w:szCs w:val="24"/>
        </w:rPr>
        <w:t>%</w:t>
      </w:r>
      <w:r>
        <w:rPr>
          <w:rFonts w:ascii="Times New Roman" w:hAnsi="Times New Roman"/>
          <w:b/>
          <w:bCs/>
          <w:color w:val="000000"/>
          <w:sz w:val="24"/>
          <w:szCs w:val="24"/>
        </w:rPr>
        <w:t xml:space="preserve"> </w:t>
      </w:r>
      <w:r w:rsidR="00200C13">
        <w:rPr>
          <w:rFonts w:ascii="Times New Roman" w:hAnsi="Times New Roman"/>
          <w:b/>
          <w:bCs/>
          <w:color w:val="000000"/>
          <w:sz w:val="24"/>
          <w:szCs w:val="24"/>
        </w:rPr>
        <w:t>57,32</w:t>
      </w:r>
      <w:r>
        <w:rPr>
          <w:rFonts w:ascii="Times New Roman" w:hAnsi="Times New Roman"/>
          <w:bCs/>
          <w:color w:val="000000"/>
          <w:sz w:val="24"/>
          <w:szCs w:val="24"/>
        </w:rPr>
        <w:t>,</w:t>
      </w:r>
      <w:r>
        <w:rPr>
          <w:rFonts w:ascii="Times New Roman" w:hAnsi="Times New Roman"/>
          <w:b/>
          <w:bCs/>
          <w:color w:val="000000"/>
          <w:sz w:val="24"/>
          <w:szCs w:val="24"/>
        </w:rPr>
        <w:t xml:space="preser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ayında ise </w:t>
      </w:r>
      <w:r w:rsidRPr="00F25F4B">
        <w:rPr>
          <w:rFonts w:ascii="Times New Roman" w:hAnsi="Times New Roman"/>
          <w:b/>
          <w:bCs/>
          <w:color w:val="000000"/>
          <w:sz w:val="24"/>
          <w:szCs w:val="24"/>
        </w:rPr>
        <w:t>%</w:t>
      </w:r>
      <w:r>
        <w:rPr>
          <w:rFonts w:ascii="Times New Roman" w:hAnsi="Times New Roman"/>
          <w:b/>
          <w:bCs/>
          <w:color w:val="000000"/>
          <w:sz w:val="24"/>
          <w:szCs w:val="24"/>
        </w:rPr>
        <w:t xml:space="preserve"> </w:t>
      </w:r>
      <w:r w:rsidR="00B418F9">
        <w:rPr>
          <w:rFonts w:ascii="Times New Roman" w:hAnsi="Times New Roman"/>
          <w:b/>
          <w:bCs/>
          <w:color w:val="000000"/>
          <w:sz w:val="24"/>
          <w:szCs w:val="24"/>
        </w:rPr>
        <w:t>68,55</w:t>
      </w:r>
      <w:r>
        <w:rPr>
          <w:rFonts w:ascii="Times New Roman" w:hAnsi="Times New Roman"/>
          <w:b/>
          <w:bCs/>
          <w:color w:val="000000"/>
          <w:sz w:val="24"/>
          <w:szCs w:val="24"/>
        </w:rPr>
        <w:t xml:space="preserve"> </w:t>
      </w:r>
      <w:r>
        <w:rPr>
          <w:rFonts w:ascii="Times New Roman" w:hAnsi="Times New Roman"/>
          <w:bCs/>
          <w:color w:val="000000"/>
          <w:sz w:val="24"/>
          <w:szCs w:val="24"/>
        </w:rPr>
        <w:t>d</w:t>
      </w:r>
      <w:r w:rsidRPr="00F25F4B">
        <w:rPr>
          <w:rFonts w:ascii="Times New Roman" w:hAnsi="Times New Roman"/>
          <w:color w:val="000000"/>
          <w:sz w:val="24"/>
          <w:szCs w:val="24"/>
        </w:rPr>
        <w:t>ir.</w:t>
      </w:r>
      <w:r>
        <w:rPr>
          <w:rFonts w:ascii="Times New Roman" w:hAnsi="Times New Roman"/>
          <w:color w:val="000000"/>
          <w:sz w:val="24"/>
          <w:szCs w:val="24"/>
        </w:rPr>
        <w:t xml:space="preserve">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aylık gerçekleşmeleri aşağıdaki Tabloda aylık bazda gösterilmiştir</w:t>
      </w:r>
      <w:r w:rsidR="00535E3B">
        <w:rPr>
          <w:rFonts w:ascii="Times New Roman" w:hAnsi="Times New Roman"/>
          <w:color w:val="000000"/>
          <w:sz w:val="24"/>
          <w:szCs w:val="24"/>
        </w:rPr>
        <w:t>.</w:t>
      </w:r>
    </w:p>
    <w:p w:rsidR="009520AC" w:rsidRPr="00B0203D" w:rsidRDefault="009520AC" w:rsidP="00AF513F">
      <w:pPr>
        <w:jc w:val="both"/>
      </w:pPr>
      <w:r>
        <w:rPr>
          <w:noProof/>
          <w:lang w:eastAsia="tr-TR"/>
        </w:rPr>
        <w:drawing>
          <wp:anchor distT="0" distB="0" distL="114300" distR="114300" simplePos="0" relativeHeight="251662336" behindDoc="0" locked="0" layoutInCell="1" allowOverlap="1" wp14:anchorId="63226969" wp14:editId="3A32C806">
            <wp:simplePos x="0" y="0"/>
            <wp:positionH relativeFrom="column">
              <wp:posOffset>309880</wp:posOffset>
            </wp:positionH>
            <wp:positionV relativeFrom="paragraph">
              <wp:posOffset>151130</wp:posOffset>
            </wp:positionV>
            <wp:extent cx="5486400" cy="2847975"/>
            <wp:effectExtent l="0" t="0" r="0" b="0"/>
            <wp:wrapNone/>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F50217" w:rsidRDefault="00F50217"/>
    <w:p w:rsidR="009520AC" w:rsidRDefault="009520AC" w:rsidP="00A6593D">
      <w:pPr>
        <w:pStyle w:val="Balk3"/>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520AC" w:rsidRDefault="009520AC" w:rsidP="00A6593D">
      <w:pPr>
        <w:pStyle w:val="Balk3"/>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520AC" w:rsidRDefault="009520AC" w:rsidP="00A6593D">
      <w:pPr>
        <w:pStyle w:val="Balk3"/>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520AC" w:rsidRDefault="009520AC" w:rsidP="00A6593D">
      <w:pPr>
        <w:pStyle w:val="Balk3"/>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520AC" w:rsidRDefault="009520AC" w:rsidP="00A6593D">
      <w:pPr>
        <w:pStyle w:val="Balk3"/>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520AC" w:rsidRDefault="009520AC" w:rsidP="00A6593D">
      <w:pPr>
        <w:pStyle w:val="Balk3"/>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520AC" w:rsidRDefault="009520AC" w:rsidP="00A6593D">
      <w:pPr>
        <w:pStyle w:val="Balk3"/>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520AC" w:rsidRPr="00DD0EEF" w:rsidRDefault="009520AC" w:rsidP="00DD0EEF">
      <w:pPr>
        <w:pStyle w:val="Altyaz"/>
        <w:rPr>
          <w:b/>
          <w:bCs/>
          <w:spacing w:val="0"/>
          <w:sz w:val="18"/>
          <w:szCs w:val="18"/>
        </w:rPr>
      </w:pPr>
    </w:p>
    <w:p w:rsidR="00455D87" w:rsidRPr="00CA3837" w:rsidRDefault="00455D87" w:rsidP="00DD0EEF">
      <w:pPr>
        <w:pStyle w:val="Altyaz"/>
        <w:outlineLvl w:val="3"/>
      </w:pPr>
      <w:bookmarkStart w:id="19" w:name="_Toc393895783"/>
      <w:bookmarkStart w:id="20" w:name="_Toc393896231"/>
      <w:r w:rsidRPr="007C087B">
        <w:rPr>
          <w:b/>
          <w:bCs/>
          <w:spacing w:val="0"/>
          <w:sz w:val="18"/>
          <w:szCs w:val="18"/>
        </w:rPr>
        <w:t>Grafik</w:t>
      </w:r>
      <w:r>
        <w:rPr>
          <w:b/>
          <w:bCs/>
          <w:spacing w:val="0"/>
          <w:sz w:val="18"/>
          <w:szCs w:val="18"/>
        </w:rPr>
        <w:t xml:space="preserve"> 3</w:t>
      </w:r>
      <w:r w:rsidRPr="007C087B">
        <w:rPr>
          <w:b/>
          <w:bCs/>
          <w:spacing w:val="0"/>
          <w:sz w:val="18"/>
          <w:szCs w:val="18"/>
        </w:rPr>
        <w:t xml:space="preserve">. 2013-2014 Ocak-Haziran Dönemi </w:t>
      </w:r>
      <w:r>
        <w:rPr>
          <w:b/>
          <w:bCs/>
          <w:spacing w:val="0"/>
          <w:sz w:val="18"/>
          <w:szCs w:val="18"/>
        </w:rPr>
        <w:t xml:space="preserve">Personel </w:t>
      </w:r>
      <w:r w:rsidRPr="007C087B">
        <w:rPr>
          <w:b/>
          <w:bCs/>
          <w:spacing w:val="0"/>
          <w:sz w:val="18"/>
          <w:szCs w:val="18"/>
        </w:rPr>
        <w:t>Gider Gerçekleşme Karşılaştırılması</w:t>
      </w:r>
      <w:bookmarkEnd w:id="19"/>
      <w:bookmarkEnd w:id="20"/>
    </w:p>
    <w:p w:rsidR="009520AC" w:rsidRDefault="009520AC" w:rsidP="00A6593D">
      <w:pPr>
        <w:pStyle w:val="Balk3"/>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6593D" w:rsidRPr="00CC64EC" w:rsidRDefault="00A6593D" w:rsidP="00AF03DA">
      <w:pPr>
        <w:pStyle w:val="Balk4"/>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21" w:name="_Toc393895784"/>
      <w:bookmarkStart w:id="22" w:name="_Toc393896232"/>
      <w:r w:rsidRPr="00CA3837">
        <w:t>02- Sosyal Güvenlik Kurumlarına Devlet Primi Giderleri:</w:t>
      </w:r>
      <w:bookmarkEnd w:id="21"/>
      <w:bookmarkEnd w:id="22"/>
    </w:p>
    <w:p w:rsidR="00A6593D" w:rsidRDefault="00A6593D" w:rsidP="00A6593D">
      <w:pPr>
        <w:autoSpaceDE w:val="0"/>
        <w:autoSpaceDN w:val="0"/>
        <w:adjustRightInd w:val="0"/>
        <w:spacing w:after="0" w:line="240" w:lineRule="auto"/>
        <w:ind w:firstLine="708"/>
        <w:jc w:val="both"/>
        <w:rPr>
          <w:rFonts w:ascii="Times New Roman" w:hAnsi="Times New Roman"/>
          <w:color w:val="000000"/>
          <w:sz w:val="24"/>
          <w:szCs w:val="24"/>
        </w:rPr>
      </w:pPr>
    </w:p>
    <w:p w:rsidR="00A6593D" w:rsidRPr="00F25F4B" w:rsidRDefault="009520AC" w:rsidP="00A6593D">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2013</w:t>
      </w:r>
      <w:r w:rsidR="00A6593D" w:rsidRPr="00F25F4B">
        <w:rPr>
          <w:rFonts w:ascii="Times New Roman" w:hAnsi="Times New Roman"/>
          <w:color w:val="000000"/>
          <w:sz w:val="24"/>
          <w:szCs w:val="24"/>
        </w:rPr>
        <w:t xml:space="preserve"> yılının ilk altı ayında </w:t>
      </w:r>
      <w:r w:rsidR="00AF03DA">
        <w:rPr>
          <w:rFonts w:ascii="Times New Roman" w:hAnsi="Times New Roman"/>
          <w:color w:val="000000"/>
          <w:sz w:val="24"/>
          <w:szCs w:val="24"/>
        </w:rPr>
        <w:t>967.103,67</w:t>
      </w:r>
      <w:r w:rsidR="00AF03DA" w:rsidRPr="00F25F4B">
        <w:rPr>
          <w:rFonts w:ascii="Times New Roman" w:hAnsi="Times New Roman"/>
          <w:color w:val="000000"/>
          <w:sz w:val="24"/>
          <w:szCs w:val="24"/>
        </w:rPr>
        <w:t xml:space="preserve"> </w:t>
      </w:r>
      <w:r w:rsidR="00A6593D" w:rsidRPr="00F25F4B">
        <w:rPr>
          <w:rFonts w:ascii="Times New Roman" w:hAnsi="Times New Roman"/>
          <w:color w:val="000000"/>
          <w:sz w:val="24"/>
          <w:szCs w:val="24"/>
        </w:rPr>
        <w:t xml:space="preserve">TL gider gerçekleşirken, </w:t>
      </w:r>
      <w:r w:rsidR="00EB02A2">
        <w:rPr>
          <w:rFonts w:ascii="Times New Roman" w:hAnsi="Times New Roman"/>
          <w:color w:val="000000"/>
          <w:sz w:val="24"/>
          <w:szCs w:val="24"/>
        </w:rPr>
        <w:t>2014</w:t>
      </w:r>
      <w:r w:rsidR="00A6593D" w:rsidRPr="00F25F4B">
        <w:rPr>
          <w:rFonts w:ascii="Times New Roman" w:hAnsi="Times New Roman"/>
          <w:color w:val="000000"/>
          <w:sz w:val="24"/>
          <w:szCs w:val="24"/>
        </w:rPr>
        <w:t xml:space="preserve"> yılının ilk altı ayında</w:t>
      </w:r>
      <w:r w:rsidR="00132A0F">
        <w:rPr>
          <w:rFonts w:ascii="Times New Roman" w:hAnsi="Times New Roman"/>
          <w:b/>
          <w:color w:val="000000"/>
          <w:sz w:val="24"/>
          <w:szCs w:val="24"/>
        </w:rPr>
        <w:t xml:space="preserve"> % </w:t>
      </w:r>
      <w:r w:rsidR="00AF03DA">
        <w:rPr>
          <w:rFonts w:ascii="Times New Roman" w:hAnsi="Times New Roman"/>
          <w:b/>
          <w:color w:val="000000"/>
          <w:sz w:val="24"/>
          <w:szCs w:val="24"/>
        </w:rPr>
        <w:t>56</w:t>
      </w:r>
      <w:r w:rsidR="00A6593D" w:rsidRPr="00F25F4B">
        <w:rPr>
          <w:rFonts w:ascii="Times New Roman" w:hAnsi="Times New Roman"/>
          <w:color w:val="000000"/>
          <w:sz w:val="24"/>
          <w:szCs w:val="24"/>
        </w:rPr>
        <w:t xml:space="preserve"> oranında artışla </w:t>
      </w:r>
      <w:r w:rsidR="00AF03DA" w:rsidRPr="00AF03DA">
        <w:rPr>
          <w:rFonts w:ascii="Times New Roman" w:hAnsi="Times New Roman"/>
          <w:color w:val="000000"/>
          <w:sz w:val="24"/>
          <w:szCs w:val="24"/>
        </w:rPr>
        <w:t>1.517.624</w:t>
      </w:r>
      <w:r w:rsidR="00AF03DA">
        <w:rPr>
          <w:rFonts w:ascii="Times New Roman" w:hAnsi="Times New Roman"/>
          <w:color w:val="000000"/>
          <w:sz w:val="24"/>
          <w:szCs w:val="24"/>
        </w:rPr>
        <w:t>,00</w:t>
      </w:r>
      <w:r w:rsidR="00A6593D" w:rsidRPr="00F25F4B">
        <w:rPr>
          <w:rFonts w:ascii="Times New Roman" w:hAnsi="Times New Roman"/>
          <w:color w:val="000000"/>
          <w:sz w:val="24"/>
          <w:szCs w:val="24"/>
        </w:rPr>
        <w:t xml:space="preserve"> TL olarak gerçekleşmiştir.</w:t>
      </w:r>
    </w:p>
    <w:p w:rsidR="00A6593D" w:rsidRDefault="00A6593D" w:rsidP="00A6593D">
      <w:pPr>
        <w:autoSpaceDE w:val="0"/>
        <w:autoSpaceDN w:val="0"/>
        <w:adjustRightInd w:val="0"/>
        <w:spacing w:after="0" w:line="240" w:lineRule="auto"/>
        <w:ind w:firstLine="708"/>
        <w:jc w:val="both"/>
        <w:rPr>
          <w:rFonts w:ascii="Times New Roman" w:hAnsi="Times New Roman"/>
          <w:color w:val="000000"/>
          <w:sz w:val="24"/>
          <w:szCs w:val="24"/>
        </w:rPr>
      </w:pPr>
    </w:p>
    <w:p w:rsidR="00A6593D" w:rsidRDefault="00A6593D" w:rsidP="00A6593D">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 xml:space="preserve">Bu tertibe ilişkin gider gerçekleşme oranı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yılının ilk altı ayında </w:t>
      </w:r>
      <w:r w:rsidRPr="00F25F4B">
        <w:rPr>
          <w:rFonts w:ascii="Times New Roman" w:hAnsi="Times New Roman"/>
          <w:b/>
          <w:bCs/>
          <w:color w:val="000000"/>
          <w:sz w:val="24"/>
          <w:szCs w:val="24"/>
        </w:rPr>
        <w:t>%</w:t>
      </w:r>
      <w:r>
        <w:rPr>
          <w:rFonts w:ascii="Times New Roman" w:hAnsi="Times New Roman"/>
          <w:b/>
          <w:bCs/>
          <w:color w:val="000000"/>
          <w:sz w:val="24"/>
          <w:szCs w:val="24"/>
        </w:rPr>
        <w:t xml:space="preserve"> </w:t>
      </w:r>
      <w:r w:rsidR="00EB0693">
        <w:rPr>
          <w:rFonts w:ascii="Times New Roman" w:hAnsi="Times New Roman"/>
          <w:b/>
          <w:bCs/>
          <w:color w:val="000000"/>
          <w:sz w:val="24"/>
          <w:szCs w:val="24"/>
        </w:rPr>
        <w:t>56,66</w:t>
      </w:r>
      <w:r w:rsidRPr="00F25F4B">
        <w:rPr>
          <w:rFonts w:ascii="Times New Roman" w:hAnsi="Times New Roman"/>
          <w:b/>
          <w:bCs/>
          <w:color w:val="000000"/>
          <w:sz w:val="24"/>
          <w:szCs w:val="24"/>
        </w:rPr>
        <w:t xml:space="preserve"> </w:t>
      </w:r>
      <w:r w:rsidRPr="00F25F4B">
        <w:rPr>
          <w:rFonts w:ascii="Times New Roman" w:hAnsi="Times New Roman"/>
          <w:color w:val="000000"/>
          <w:sz w:val="24"/>
          <w:szCs w:val="24"/>
        </w:rPr>
        <w:t xml:space="preserve">iken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ayında </w:t>
      </w:r>
      <w:r w:rsidRPr="00F25F4B">
        <w:rPr>
          <w:rFonts w:ascii="Times New Roman" w:hAnsi="Times New Roman"/>
          <w:b/>
          <w:bCs/>
          <w:color w:val="000000"/>
          <w:sz w:val="24"/>
          <w:szCs w:val="24"/>
        </w:rPr>
        <w:t>%</w:t>
      </w:r>
      <w:r>
        <w:rPr>
          <w:rFonts w:ascii="Times New Roman" w:hAnsi="Times New Roman"/>
          <w:b/>
          <w:bCs/>
          <w:color w:val="000000"/>
          <w:sz w:val="24"/>
          <w:szCs w:val="24"/>
        </w:rPr>
        <w:t xml:space="preserve"> </w:t>
      </w:r>
      <w:r w:rsidR="00EB0693">
        <w:rPr>
          <w:rFonts w:ascii="Times New Roman" w:hAnsi="Times New Roman"/>
          <w:b/>
          <w:bCs/>
          <w:color w:val="000000"/>
          <w:sz w:val="24"/>
          <w:szCs w:val="24"/>
        </w:rPr>
        <w:t>67,40</w:t>
      </w:r>
      <w:r w:rsidRPr="00F25F4B">
        <w:rPr>
          <w:rFonts w:ascii="Times New Roman" w:hAnsi="Times New Roman"/>
          <w:b/>
          <w:bCs/>
          <w:color w:val="000000"/>
          <w:sz w:val="24"/>
          <w:szCs w:val="24"/>
        </w:rPr>
        <w:t xml:space="preserve"> </w:t>
      </w:r>
      <w:r w:rsidRPr="00F25F4B">
        <w:rPr>
          <w:rFonts w:ascii="Times New Roman" w:hAnsi="Times New Roman"/>
          <w:color w:val="000000"/>
          <w:sz w:val="24"/>
          <w:szCs w:val="24"/>
        </w:rPr>
        <w:t xml:space="preserve">olmuştur.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aylık gerçekleşmeleri aşağıdaki tabloda aylık bazda gösterilmiştir.</w:t>
      </w:r>
    </w:p>
    <w:p w:rsidR="00BD2B1B" w:rsidRDefault="00BD2B1B" w:rsidP="00A6593D">
      <w:pPr>
        <w:autoSpaceDE w:val="0"/>
        <w:autoSpaceDN w:val="0"/>
        <w:adjustRightInd w:val="0"/>
        <w:spacing w:after="0" w:line="240" w:lineRule="auto"/>
        <w:ind w:firstLine="708"/>
        <w:jc w:val="both"/>
        <w:rPr>
          <w:rFonts w:ascii="Times New Roman" w:hAnsi="Times New Roman"/>
          <w:color w:val="000000"/>
          <w:sz w:val="24"/>
          <w:szCs w:val="24"/>
        </w:rPr>
      </w:pPr>
    </w:p>
    <w:p w:rsidR="00BD2B1B" w:rsidRDefault="00BD2B1B" w:rsidP="00A6593D">
      <w:pPr>
        <w:autoSpaceDE w:val="0"/>
        <w:autoSpaceDN w:val="0"/>
        <w:adjustRightInd w:val="0"/>
        <w:spacing w:after="0" w:line="240" w:lineRule="auto"/>
        <w:ind w:firstLine="708"/>
        <w:jc w:val="both"/>
        <w:rPr>
          <w:rFonts w:ascii="Times New Roman" w:hAnsi="Times New Roman"/>
          <w:color w:val="000000"/>
          <w:sz w:val="24"/>
          <w:szCs w:val="24"/>
        </w:rPr>
      </w:pPr>
    </w:p>
    <w:p w:rsidR="00907BD6" w:rsidRDefault="00200C31">
      <w:r>
        <w:rPr>
          <w:noProof/>
          <w:lang w:eastAsia="tr-TR"/>
        </w:rPr>
        <w:lastRenderedPageBreak/>
        <w:drawing>
          <wp:inline distT="0" distB="0" distL="0" distR="0" wp14:anchorId="493050B7" wp14:editId="5D9561B5">
            <wp:extent cx="5486400" cy="3200400"/>
            <wp:effectExtent l="0" t="0" r="0"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733A" w:rsidRPr="00DD0EEF" w:rsidRDefault="00C5733A" w:rsidP="00DD0EEF">
      <w:pPr>
        <w:pStyle w:val="Altyaz"/>
        <w:outlineLvl w:val="3"/>
        <w:rPr>
          <w:b/>
          <w:bCs/>
          <w:spacing w:val="0"/>
          <w:sz w:val="18"/>
          <w:szCs w:val="18"/>
        </w:rPr>
      </w:pPr>
      <w:bookmarkStart w:id="23" w:name="_Toc393895785"/>
      <w:bookmarkStart w:id="24" w:name="_Toc393896233"/>
      <w:r w:rsidRPr="00DD0EEF">
        <w:rPr>
          <w:b/>
          <w:bCs/>
          <w:spacing w:val="0"/>
          <w:sz w:val="18"/>
          <w:szCs w:val="18"/>
        </w:rPr>
        <w:t>Grafik 4. 2013-2014 Ocak-Haziran Dönemi SGK Giderleri Gerçekleşme Karşılaştırılması</w:t>
      </w:r>
      <w:bookmarkEnd w:id="23"/>
      <w:bookmarkEnd w:id="24"/>
    </w:p>
    <w:p w:rsidR="00C5733A" w:rsidRDefault="00C5733A"/>
    <w:p w:rsidR="00DA5FD4" w:rsidRPr="00CA3837" w:rsidRDefault="00DA5FD4" w:rsidP="00C5733A">
      <w:pPr>
        <w:pStyle w:val="Balk4"/>
      </w:pPr>
      <w:bookmarkStart w:id="25" w:name="_Toc393895786"/>
      <w:bookmarkStart w:id="26" w:name="_Toc393896234"/>
      <w:r w:rsidRPr="00CA3837">
        <w:t>03- Mal ve Hizmet Alım Giderleri:</w:t>
      </w:r>
      <w:bookmarkEnd w:id="25"/>
      <w:bookmarkEnd w:id="26"/>
    </w:p>
    <w:p w:rsidR="00DA5FD4" w:rsidRDefault="00DA5FD4" w:rsidP="00DA5FD4">
      <w:pPr>
        <w:autoSpaceDE w:val="0"/>
        <w:autoSpaceDN w:val="0"/>
        <w:adjustRightInd w:val="0"/>
        <w:spacing w:after="0" w:line="240" w:lineRule="auto"/>
        <w:ind w:firstLine="708"/>
        <w:jc w:val="both"/>
        <w:rPr>
          <w:rFonts w:ascii="Times New Roman" w:hAnsi="Times New Roman"/>
          <w:color w:val="000000"/>
          <w:sz w:val="24"/>
          <w:szCs w:val="24"/>
        </w:rPr>
      </w:pPr>
    </w:p>
    <w:p w:rsidR="00DA5FD4" w:rsidRPr="00F25F4B" w:rsidRDefault="009520AC" w:rsidP="00DA5FD4">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2013</w:t>
      </w:r>
      <w:r w:rsidR="00DA5FD4" w:rsidRPr="00F25F4B">
        <w:rPr>
          <w:rFonts w:ascii="Times New Roman" w:hAnsi="Times New Roman"/>
          <w:color w:val="000000"/>
          <w:sz w:val="24"/>
          <w:szCs w:val="24"/>
        </w:rPr>
        <w:t xml:space="preserve"> yılının ilk altı ayında </w:t>
      </w:r>
      <w:r w:rsidR="00C91499">
        <w:rPr>
          <w:rFonts w:ascii="Times New Roman" w:hAnsi="Times New Roman"/>
          <w:color w:val="000000"/>
          <w:sz w:val="24"/>
          <w:szCs w:val="24"/>
        </w:rPr>
        <w:t>3.140.789,73</w:t>
      </w:r>
      <w:r w:rsidR="00C91499" w:rsidRPr="00F25F4B">
        <w:rPr>
          <w:rFonts w:ascii="Times New Roman" w:hAnsi="Times New Roman"/>
          <w:color w:val="000000"/>
          <w:sz w:val="24"/>
          <w:szCs w:val="24"/>
        </w:rPr>
        <w:t xml:space="preserve"> </w:t>
      </w:r>
      <w:r w:rsidR="00DA5FD4" w:rsidRPr="00F25F4B">
        <w:rPr>
          <w:rFonts w:ascii="Times New Roman" w:hAnsi="Times New Roman"/>
          <w:color w:val="000000"/>
          <w:sz w:val="24"/>
          <w:szCs w:val="24"/>
        </w:rPr>
        <w:t xml:space="preserve">TL gider gerçekleşirken, </w:t>
      </w:r>
      <w:r w:rsidR="00EB02A2">
        <w:rPr>
          <w:rFonts w:ascii="Times New Roman" w:hAnsi="Times New Roman"/>
          <w:color w:val="000000"/>
          <w:sz w:val="24"/>
          <w:szCs w:val="24"/>
        </w:rPr>
        <w:t>2014</w:t>
      </w:r>
      <w:r w:rsidR="00DA5FD4" w:rsidRPr="00F25F4B">
        <w:rPr>
          <w:rFonts w:ascii="Times New Roman" w:hAnsi="Times New Roman"/>
          <w:color w:val="000000"/>
          <w:sz w:val="24"/>
          <w:szCs w:val="24"/>
        </w:rPr>
        <w:t xml:space="preserve"> yılının ilk altı ayında </w:t>
      </w:r>
      <w:r w:rsidR="00DA5FD4" w:rsidRPr="00DA5FD4">
        <w:rPr>
          <w:rFonts w:ascii="Times New Roman" w:hAnsi="Times New Roman"/>
          <w:b/>
          <w:color w:val="000000"/>
          <w:sz w:val="24"/>
          <w:szCs w:val="24"/>
        </w:rPr>
        <w:t>%</w:t>
      </w:r>
      <w:r w:rsidR="00DA5FD4" w:rsidRPr="00F25F4B">
        <w:rPr>
          <w:rFonts w:ascii="Times New Roman" w:hAnsi="Times New Roman"/>
          <w:color w:val="000000"/>
          <w:sz w:val="24"/>
          <w:szCs w:val="24"/>
        </w:rPr>
        <w:t xml:space="preserve"> </w:t>
      </w:r>
      <w:r w:rsidR="00C247E1">
        <w:rPr>
          <w:rFonts w:ascii="Times New Roman" w:hAnsi="Times New Roman"/>
          <w:b/>
          <w:color w:val="000000"/>
          <w:sz w:val="24"/>
          <w:szCs w:val="24"/>
        </w:rPr>
        <w:t>49,98</w:t>
      </w:r>
      <w:r w:rsidR="00DA5FD4" w:rsidRPr="00F25F4B">
        <w:rPr>
          <w:rFonts w:ascii="Times New Roman" w:hAnsi="Times New Roman"/>
          <w:color w:val="000000"/>
          <w:sz w:val="24"/>
          <w:szCs w:val="24"/>
        </w:rPr>
        <w:t xml:space="preserve"> oranında artışla </w:t>
      </w:r>
      <w:r w:rsidR="00C247E1">
        <w:rPr>
          <w:rFonts w:ascii="Times New Roman" w:hAnsi="Times New Roman"/>
          <w:color w:val="000000"/>
          <w:sz w:val="24"/>
          <w:szCs w:val="24"/>
        </w:rPr>
        <w:t>4.710.880,00</w:t>
      </w:r>
      <w:r w:rsidR="00DA5FD4" w:rsidRPr="00F25F4B">
        <w:rPr>
          <w:rFonts w:ascii="Times New Roman" w:hAnsi="Times New Roman"/>
          <w:color w:val="000000"/>
          <w:sz w:val="24"/>
          <w:szCs w:val="24"/>
        </w:rPr>
        <w:t xml:space="preserve"> TL olarak gerçekleşmiştir.</w:t>
      </w:r>
    </w:p>
    <w:p w:rsidR="00DA5FD4" w:rsidRPr="00F25F4B" w:rsidRDefault="00DA5FD4" w:rsidP="00DA5FD4">
      <w:pPr>
        <w:autoSpaceDE w:val="0"/>
        <w:autoSpaceDN w:val="0"/>
        <w:adjustRightInd w:val="0"/>
        <w:spacing w:after="0" w:line="240" w:lineRule="auto"/>
        <w:ind w:firstLine="708"/>
        <w:jc w:val="both"/>
        <w:rPr>
          <w:rFonts w:ascii="Times New Roman" w:hAnsi="Times New Roman"/>
          <w:color w:val="000000"/>
          <w:sz w:val="24"/>
          <w:szCs w:val="24"/>
        </w:rPr>
      </w:pPr>
    </w:p>
    <w:p w:rsidR="00DA5FD4" w:rsidRDefault="00DA5FD4" w:rsidP="00DA5FD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 xml:space="preserve">Bu tertibe ilişkin gider gerçekleşme oranı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yılının ilk altı ayında </w:t>
      </w:r>
      <w:r w:rsidRPr="00F25F4B">
        <w:rPr>
          <w:rFonts w:ascii="Times New Roman" w:hAnsi="Times New Roman"/>
          <w:b/>
          <w:bCs/>
          <w:color w:val="000000"/>
          <w:sz w:val="24"/>
          <w:szCs w:val="24"/>
        </w:rPr>
        <w:t>%</w:t>
      </w:r>
      <w:r>
        <w:rPr>
          <w:rFonts w:ascii="Times New Roman" w:hAnsi="Times New Roman"/>
          <w:b/>
          <w:bCs/>
          <w:color w:val="000000"/>
          <w:sz w:val="24"/>
          <w:szCs w:val="24"/>
        </w:rPr>
        <w:t xml:space="preserve"> </w:t>
      </w:r>
      <w:r w:rsidR="00C247E1">
        <w:rPr>
          <w:rFonts w:ascii="Times New Roman" w:hAnsi="Times New Roman"/>
          <w:b/>
          <w:bCs/>
          <w:color w:val="000000"/>
          <w:sz w:val="24"/>
          <w:szCs w:val="24"/>
        </w:rPr>
        <w:t>45</w:t>
      </w:r>
      <w:r w:rsidRPr="00F25F4B">
        <w:rPr>
          <w:rFonts w:ascii="Times New Roman" w:hAnsi="Times New Roman"/>
          <w:b/>
          <w:bCs/>
          <w:color w:val="000000"/>
          <w:sz w:val="24"/>
          <w:szCs w:val="24"/>
        </w:rPr>
        <w:t>,</w:t>
      </w:r>
      <w:r w:rsidR="00C247E1">
        <w:rPr>
          <w:rFonts w:ascii="Times New Roman" w:hAnsi="Times New Roman"/>
          <w:b/>
          <w:bCs/>
          <w:color w:val="000000"/>
          <w:sz w:val="24"/>
          <w:szCs w:val="24"/>
        </w:rPr>
        <w:t>59</w:t>
      </w:r>
      <w:r w:rsidRPr="00F25F4B">
        <w:rPr>
          <w:rFonts w:ascii="Times New Roman" w:hAnsi="Times New Roman"/>
          <w:b/>
          <w:bCs/>
          <w:color w:val="000000"/>
          <w:sz w:val="24"/>
          <w:szCs w:val="24"/>
        </w:rPr>
        <w:t xml:space="preser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ayında ise </w:t>
      </w:r>
      <w:r w:rsidRPr="00F25F4B">
        <w:rPr>
          <w:rFonts w:ascii="Times New Roman" w:hAnsi="Times New Roman"/>
          <w:b/>
          <w:bCs/>
          <w:color w:val="000000"/>
          <w:sz w:val="24"/>
          <w:szCs w:val="24"/>
        </w:rPr>
        <w:t>%</w:t>
      </w:r>
      <w:r w:rsidR="00836A34">
        <w:rPr>
          <w:rFonts w:ascii="Times New Roman" w:hAnsi="Times New Roman"/>
          <w:b/>
          <w:bCs/>
          <w:color w:val="000000"/>
          <w:sz w:val="24"/>
          <w:szCs w:val="24"/>
        </w:rPr>
        <w:t xml:space="preserve"> </w:t>
      </w:r>
      <w:r>
        <w:rPr>
          <w:rFonts w:ascii="Times New Roman" w:hAnsi="Times New Roman"/>
          <w:b/>
          <w:bCs/>
          <w:color w:val="000000"/>
          <w:sz w:val="24"/>
          <w:szCs w:val="24"/>
        </w:rPr>
        <w:t>4</w:t>
      </w:r>
      <w:r w:rsidR="00C247E1">
        <w:rPr>
          <w:rFonts w:ascii="Times New Roman" w:hAnsi="Times New Roman"/>
          <w:b/>
          <w:bCs/>
          <w:color w:val="000000"/>
          <w:sz w:val="24"/>
          <w:szCs w:val="24"/>
        </w:rPr>
        <w:t>7,57</w:t>
      </w:r>
      <w:r>
        <w:rPr>
          <w:rFonts w:ascii="Times New Roman" w:hAnsi="Times New Roman"/>
          <w:b/>
          <w:bCs/>
          <w:color w:val="000000"/>
          <w:sz w:val="24"/>
          <w:szCs w:val="24"/>
        </w:rPr>
        <w:t xml:space="preserve"> </w:t>
      </w:r>
      <w:r w:rsidRPr="00F25F4B">
        <w:rPr>
          <w:rFonts w:ascii="Times New Roman" w:hAnsi="Times New Roman"/>
          <w:color w:val="000000"/>
          <w:sz w:val="24"/>
          <w:szCs w:val="24"/>
        </w:rPr>
        <w:t xml:space="preserve">dir.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aylık gerçekleşmeleri aşağıdaki tabloda aylık bazda gösterilmiştir.</w:t>
      </w:r>
    </w:p>
    <w:p w:rsidR="00907BD6" w:rsidRDefault="00C247E1">
      <w:r>
        <w:rPr>
          <w:noProof/>
          <w:lang w:eastAsia="tr-TR"/>
        </w:rPr>
        <w:drawing>
          <wp:anchor distT="0" distB="0" distL="114300" distR="114300" simplePos="0" relativeHeight="251663360" behindDoc="0" locked="0" layoutInCell="1" allowOverlap="1" wp14:anchorId="46D245CE" wp14:editId="0BCCBCA4">
            <wp:simplePos x="0" y="0"/>
            <wp:positionH relativeFrom="column">
              <wp:posOffset>-90170</wp:posOffset>
            </wp:positionH>
            <wp:positionV relativeFrom="paragraph">
              <wp:posOffset>189865</wp:posOffset>
            </wp:positionV>
            <wp:extent cx="6115050" cy="2762250"/>
            <wp:effectExtent l="0" t="0" r="0" b="0"/>
            <wp:wrapNone/>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907BD6" w:rsidRDefault="00907BD6"/>
    <w:p w:rsidR="00836A34" w:rsidRDefault="00836A34"/>
    <w:p w:rsidR="00C247E1" w:rsidRDefault="00C247E1"/>
    <w:p w:rsidR="00C247E1" w:rsidRDefault="00C247E1"/>
    <w:p w:rsidR="00C247E1" w:rsidRDefault="00C247E1"/>
    <w:p w:rsidR="00C247E1" w:rsidRDefault="00C247E1"/>
    <w:p w:rsidR="00C247E1" w:rsidRDefault="00C247E1"/>
    <w:p w:rsidR="00C247E1" w:rsidRDefault="00C247E1"/>
    <w:p w:rsidR="00C247E1" w:rsidRDefault="00C247E1"/>
    <w:p w:rsidR="00C247E1" w:rsidRPr="00DD0EEF" w:rsidRDefault="00C247E1" w:rsidP="00DD0EEF">
      <w:pPr>
        <w:pStyle w:val="Altyaz"/>
        <w:outlineLvl w:val="3"/>
        <w:rPr>
          <w:b/>
          <w:bCs/>
          <w:spacing w:val="0"/>
          <w:sz w:val="18"/>
          <w:szCs w:val="18"/>
        </w:rPr>
      </w:pPr>
      <w:bookmarkStart w:id="27" w:name="_Toc393895787"/>
      <w:bookmarkStart w:id="28" w:name="_Toc393896235"/>
      <w:r w:rsidRPr="00DD0EEF">
        <w:rPr>
          <w:b/>
          <w:bCs/>
          <w:spacing w:val="0"/>
          <w:sz w:val="18"/>
          <w:szCs w:val="18"/>
        </w:rPr>
        <w:t>Grafik 5. 2013-2014 Ocak-Haziran Dönemi Mal ve Hizmet Alımları Gerçekleşme Karşılaştırılması</w:t>
      </w:r>
      <w:bookmarkEnd w:id="27"/>
      <w:bookmarkEnd w:id="28"/>
    </w:p>
    <w:p w:rsidR="00EB3421" w:rsidRDefault="00EB3421"/>
    <w:p w:rsidR="00EB3421" w:rsidRPr="00CA3837" w:rsidRDefault="00EB3421" w:rsidP="0007140F">
      <w:pPr>
        <w:pStyle w:val="Balk4"/>
      </w:pPr>
      <w:bookmarkStart w:id="29" w:name="_Toc393895788"/>
      <w:bookmarkStart w:id="30" w:name="_Toc393896236"/>
      <w:r w:rsidRPr="00CA3837">
        <w:lastRenderedPageBreak/>
        <w:t>05- Cari Transferler:</w:t>
      </w:r>
      <w:bookmarkEnd w:id="29"/>
      <w:bookmarkEnd w:id="30"/>
    </w:p>
    <w:p w:rsidR="001B02E0" w:rsidRDefault="001B02E0" w:rsidP="008A1AE9">
      <w:pPr>
        <w:autoSpaceDE w:val="0"/>
        <w:autoSpaceDN w:val="0"/>
        <w:adjustRightInd w:val="0"/>
        <w:spacing w:after="0" w:line="240" w:lineRule="auto"/>
        <w:ind w:firstLine="708"/>
        <w:jc w:val="both"/>
        <w:rPr>
          <w:rFonts w:ascii="Times New Roman" w:hAnsi="Times New Roman"/>
          <w:color w:val="000000"/>
          <w:sz w:val="24"/>
          <w:szCs w:val="24"/>
        </w:rPr>
      </w:pPr>
    </w:p>
    <w:p w:rsidR="00EB3421" w:rsidRDefault="009520AC" w:rsidP="008A1AE9">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2013</w:t>
      </w:r>
      <w:r w:rsidR="00EB3421" w:rsidRPr="00F25F4B">
        <w:rPr>
          <w:rFonts w:ascii="Times New Roman" w:hAnsi="Times New Roman"/>
          <w:color w:val="000000"/>
          <w:sz w:val="24"/>
          <w:szCs w:val="24"/>
        </w:rPr>
        <w:t xml:space="preserve"> yılının ilk altı ayında </w:t>
      </w:r>
      <w:r w:rsidR="0007140F">
        <w:rPr>
          <w:rFonts w:ascii="Times New Roman" w:hAnsi="Times New Roman"/>
          <w:color w:val="000000"/>
          <w:sz w:val="24"/>
          <w:szCs w:val="24"/>
        </w:rPr>
        <w:t>341.400,00</w:t>
      </w:r>
      <w:r w:rsidR="00EB3421" w:rsidRPr="00F25F4B">
        <w:rPr>
          <w:rFonts w:ascii="Times New Roman" w:hAnsi="Times New Roman"/>
          <w:color w:val="000000"/>
          <w:sz w:val="24"/>
          <w:szCs w:val="24"/>
        </w:rPr>
        <w:t xml:space="preserve"> TL gider gerçekleşirken, </w:t>
      </w:r>
      <w:r w:rsidR="00EB02A2">
        <w:rPr>
          <w:rFonts w:ascii="Times New Roman" w:hAnsi="Times New Roman"/>
          <w:color w:val="000000"/>
          <w:sz w:val="24"/>
          <w:szCs w:val="24"/>
        </w:rPr>
        <w:t>2014</w:t>
      </w:r>
      <w:r w:rsidR="00EB3421" w:rsidRPr="00F25F4B">
        <w:rPr>
          <w:rFonts w:ascii="Times New Roman" w:hAnsi="Times New Roman"/>
          <w:color w:val="000000"/>
          <w:sz w:val="24"/>
          <w:szCs w:val="24"/>
        </w:rPr>
        <w:t xml:space="preserve"> yılının ilk altı ayında </w:t>
      </w:r>
      <w:r w:rsidR="00EB3421" w:rsidRPr="005708B7">
        <w:rPr>
          <w:rFonts w:ascii="Times New Roman" w:hAnsi="Times New Roman"/>
          <w:b/>
          <w:color w:val="000000"/>
          <w:sz w:val="24"/>
          <w:szCs w:val="24"/>
        </w:rPr>
        <w:t>%</w:t>
      </w:r>
      <w:r w:rsidR="0007140F">
        <w:rPr>
          <w:rFonts w:ascii="Times New Roman" w:hAnsi="Times New Roman"/>
          <w:color w:val="000000"/>
          <w:sz w:val="24"/>
          <w:szCs w:val="24"/>
        </w:rPr>
        <w:t xml:space="preserve"> </w:t>
      </w:r>
      <w:r w:rsidR="0007140F" w:rsidRPr="0007140F">
        <w:rPr>
          <w:rFonts w:ascii="Times New Roman" w:hAnsi="Times New Roman"/>
          <w:b/>
          <w:color w:val="000000"/>
          <w:sz w:val="24"/>
          <w:szCs w:val="24"/>
        </w:rPr>
        <w:t>64</w:t>
      </w:r>
      <w:r w:rsidR="0007140F">
        <w:rPr>
          <w:rFonts w:ascii="Times New Roman" w:hAnsi="Times New Roman"/>
          <w:color w:val="000000"/>
          <w:sz w:val="24"/>
          <w:szCs w:val="24"/>
        </w:rPr>
        <w:t xml:space="preserve"> </w:t>
      </w:r>
      <w:r w:rsidR="00EB3421" w:rsidRPr="00F25F4B">
        <w:rPr>
          <w:rFonts w:ascii="Times New Roman" w:hAnsi="Times New Roman"/>
          <w:color w:val="000000"/>
          <w:sz w:val="24"/>
          <w:szCs w:val="24"/>
        </w:rPr>
        <w:t>oranında a</w:t>
      </w:r>
      <w:r w:rsidR="0007140F">
        <w:rPr>
          <w:rFonts w:ascii="Times New Roman" w:hAnsi="Times New Roman"/>
          <w:color w:val="000000"/>
          <w:sz w:val="24"/>
          <w:szCs w:val="24"/>
        </w:rPr>
        <w:t>rtışla</w:t>
      </w:r>
      <w:r w:rsidR="00EB3421" w:rsidRPr="00F25F4B">
        <w:rPr>
          <w:rFonts w:ascii="Times New Roman" w:hAnsi="Times New Roman"/>
          <w:color w:val="000000"/>
          <w:sz w:val="24"/>
          <w:szCs w:val="24"/>
        </w:rPr>
        <w:t xml:space="preserve"> </w:t>
      </w:r>
      <w:r w:rsidR="0007140F">
        <w:rPr>
          <w:rFonts w:ascii="Times New Roman" w:hAnsi="Times New Roman"/>
          <w:color w:val="000000"/>
          <w:sz w:val="24"/>
          <w:szCs w:val="24"/>
        </w:rPr>
        <w:t>560,605,90</w:t>
      </w:r>
      <w:r w:rsidR="00EB3421" w:rsidRPr="00F25F4B">
        <w:rPr>
          <w:rFonts w:ascii="Times New Roman" w:hAnsi="Times New Roman"/>
          <w:color w:val="000000"/>
          <w:sz w:val="24"/>
          <w:szCs w:val="24"/>
        </w:rPr>
        <w:t xml:space="preserve"> TL olarak gerçekleşmiştir.</w:t>
      </w:r>
    </w:p>
    <w:p w:rsidR="001B02E0" w:rsidRDefault="001B02E0" w:rsidP="008A1AE9">
      <w:pPr>
        <w:autoSpaceDE w:val="0"/>
        <w:autoSpaceDN w:val="0"/>
        <w:adjustRightInd w:val="0"/>
        <w:spacing w:after="0" w:line="240" w:lineRule="auto"/>
        <w:ind w:firstLine="708"/>
        <w:jc w:val="both"/>
        <w:rPr>
          <w:rFonts w:ascii="Times New Roman" w:hAnsi="Times New Roman"/>
          <w:color w:val="000000"/>
          <w:sz w:val="24"/>
          <w:szCs w:val="24"/>
        </w:rPr>
      </w:pPr>
    </w:p>
    <w:p w:rsidR="00F60DDF" w:rsidRDefault="00EB3421" w:rsidP="00F60DDF">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 xml:space="preserve">Bu tertibe ilişkin gider gerçekleşme oranı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yılının ilk altı ayında </w:t>
      </w:r>
      <w:r w:rsidRPr="00F25F4B">
        <w:rPr>
          <w:rFonts w:ascii="Times New Roman" w:hAnsi="Times New Roman"/>
          <w:b/>
          <w:bCs/>
          <w:color w:val="000000"/>
          <w:sz w:val="24"/>
          <w:szCs w:val="24"/>
        </w:rPr>
        <w:t xml:space="preserve">% </w:t>
      </w:r>
      <w:r w:rsidR="0007140F">
        <w:rPr>
          <w:rFonts w:ascii="Times New Roman" w:hAnsi="Times New Roman"/>
          <w:b/>
          <w:bCs/>
          <w:color w:val="000000"/>
          <w:sz w:val="24"/>
          <w:szCs w:val="24"/>
        </w:rPr>
        <w:t>57,18,</w:t>
      </w:r>
      <w:r w:rsidRPr="00F25F4B">
        <w:rPr>
          <w:rFonts w:ascii="Times New Roman" w:hAnsi="Times New Roman"/>
          <w:b/>
          <w:bCs/>
          <w:color w:val="000000"/>
          <w:sz w:val="24"/>
          <w:szCs w:val="24"/>
        </w:rPr>
        <w:t xml:space="preser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ayında ise </w:t>
      </w:r>
      <w:r>
        <w:rPr>
          <w:rFonts w:ascii="Times New Roman" w:hAnsi="Times New Roman"/>
          <w:b/>
          <w:bCs/>
          <w:color w:val="000000"/>
          <w:sz w:val="24"/>
          <w:szCs w:val="24"/>
        </w:rPr>
        <w:t xml:space="preserve">% </w:t>
      </w:r>
      <w:r w:rsidR="0007140F">
        <w:rPr>
          <w:rFonts w:ascii="Times New Roman" w:hAnsi="Times New Roman"/>
          <w:b/>
          <w:bCs/>
          <w:color w:val="000000"/>
          <w:sz w:val="24"/>
          <w:szCs w:val="24"/>
        </w:rPr>
        <w:t>88,70 ‘</w:t>
      </w:r>
      <w:r w:rsidRPr="00F25F4B">
        <w:rPr>
          <w:rFonts w:ascii="Times New Roman" w:hAnsi="Times New Roman"/>
          <w:color w:val="000000"/>
          <w:sz w:val="24"/>
          <w:szCs w:val="24"/>
        </w:rPr>
        <w:t xml:space="preserve">dir.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aylık gerçekleşmeleri aşağıdaki tabloda aylık bazda gösterilmiştir.</w:t>
      </w:r>
    </w:p>
    <w:p w:rsidR="00DD1F98" w:rsidRDefault="00DD1F98" w:rsidP="00F60DDF">
      <w:pPr>
        <w:autoSpaceDE w:val="0"/>
        <w:autoSpaceDN w:val="0"/>
        <w:adjustRightInd w:val="0"/>
        <w:spacing w:after="0" w:line="240" w:lineRule="auto"/>
        <w:ind w:firstLine="708"/>
        <w:jc w:val="both"/>
      </w:pPr>
    </w:p>
    <w:p w:rsidR="00562BA2" w:rsidRDefault="001B02E0">
      <w:pPr>
        <w:rPr>
          <w:noProof/>
          <w:lang w:eastAsia="tr-TR"/>
        </w:rPr>
      </w:pPr>
      <w:r>
        <w:rPr>
          <w:noProof/>
          <w:lang w:eastAsia="tr-TR"/>
        </w:rPr>
        <w:drawing>
          <wp:inline distT="0" distB="0" distL="0" distR="0" wp14:anchorId="486D9A06" wp14:editId="2FBAA5BB">
            <wp:extent cx="5486400" cy="2809875"/>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D1F98" w:rsidRDefault="00DD1F98" w:rsidP="00DD1F98">
      <w:pPr>
        <w:pStyle w:val="Balk4"/>
      </w:pPr>
    </w:p>
    <w:p w:rsidR="00DD1F98" w:rsidRPr="00DD0EEF" w:rsidRDefault="00DD1F98" w:rsidP="00DD0EEF">
      <w:pPr>
        <w:pStyle w:val="Altyaz"/>
        <w:outlineLvl w:val="3"/>
        <w:rPr>
          <w:b/>
          <w:bCs/>
          <w:spacing w:val="0"/>
          <w:sz w:val="18"/>
          <w:szCs w:val="18"/>
        </w:rPr>
      </w:pPr>
      <w:bookmarkStart w:id="31" w:name="_Toc393895789"/>
      <w:bookmarkStart w:id="32" w:name="_Toc393896237"/>
      <w:r w:rsidRPr="00DD0EEF">
        <w:rPr>
          <w:b/>
          <w:bCs/>
          <w:spacing w:val="0"/>
          <w:sz w:val="18"/>
          <w:szCs w:val="18"/>
        </w:rPr>
        <w:t>Grafik 6. 2013-2014 Ocak-Haziran Dönemi Cari Transferler Gerçekleşme Karşılaştırılması</w:t>
      </w:r>
      <w:bookmarkEnd w:id="31"/>
      <w:bookmarkEnd w:id="32"/>
    </w:p>
    <w:p w:rsidR="00DD1F98" w:rsidRDefault="00DD1F98" w:rsidP="00DD1F98">
      <w:pPr>
        <w:pStyle w:val="Balk4"/>
      </w:pPr>
    </w:p>
    <w:p w:rsidR="001B02E0" w:rsidRPr="00CA3837" w:rsidRDefault="001B02E0" w:rsidP="00DD1F98">
      <w:pPr>
        <w:pStyle w:val="Balk4"/>
      </w:pPr>
      <w:bookmarkStart w:id="33" w:name="_Toc393895790"/>
      <w:bookmarkStart w:id="34" w:name="_Toc393896238"/>
      <w:r w:rsidRPr="00CA3837">
        <w:t>06- Sermaye Giderleri:</w:t>
      </w:r>
      <w:bookmarkEnd w:id="33"/>
      <w:bookmarkEnd w:id="34"/>
    </w:p>
    <w:p w:rsidR="00A92940" w:rsidRPr="00A92940" w:rsidRDefault="00A92940" w:rsidP="00A92940"/>
    <w:p w:rsidR="001B02E0" w:rsidRPr="00F25F4B" w:rsidRDefault="001B02E0" w:rsidP="001B02E0">
      <w:pPr>
        <w:autoSpaceDE w:val="0"/>
        <w:autoSpaceDN w:val="0"/>
        <w:adjustRightInd w:val="0"/>
        <w:spacing w:after="0" w:line="240" w:lineRule="auto"/>
        <w:rPr>
          <w:rFonts w:ascii="Times New Roman" w:hAnsi="Times New Roman"/>
          <w:b/>
          <w:bCs/>
          <w:color w:val="000000"/>
          <w:sz w:val="24"/>
          <w:szCs w:val="24"/>
        </w:rPr>
      </w:pPr>
    </w:p>
    <w:p w:rsidR="001B02E0" w:rsidRPr="00F25F4B" w:rsidRDefault="009520AC" w:rsidP="001B02E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2013</w:t>
      </w:r>
      <w:r w:rsidR="001B02E0" w:rsidRPr="00F25F4B">
        <w:rPr>
          <w:rFonts w:ascii="Times New Roman" w:hAnsi="Times New Roman"/>
          <w:color w:val="000000"/>
          <w:sz w:val="24"/>
          <w:szCs w:val="24"/>
        </w:rPr>
        <w:t xml:space="preserve"> yılının ilk altı ayında </w:t>
      </w:r>
      <w:r w:rsidR="003D58D8" w:rsidRPr="003D58D8">
        <w:rPr>
          <w:rFonts w:ascii="Times New Roman" w:hAnsi="Times New Roman"/>
          <w:color w:val="000000"/>
          <w:sz w:val="24"/>
          <w:szCs w:val="24"/>
        </w:rPr>
        <w:t xml:space="preserve">11.735.309,07 </w:t>
      </w:r>
      <w:r w:rsidR="001B02E0" w:rsidRPr="00F25F4B">
        <w:rPr>
          <w:rFonts w:ascii="Times New Roman" w:hAnsi="Times New Roman"/>
          <w:color w:val="000000"/>
          <w:sz w:val="24"/>
          <w:szCs w:val="24"/>
        </w:rPr>
        <w:t xml:space="preserve"> TL gider gerçekleşirken, </w:t>
      </w:r>
      <w:r w:rsidR="00EB02A2">
        <w:rPr>
          <w:rFonts w:ascii="Times New Roman" w:hAnsi="Times New Roman"/>
          <w:color w:val="000000"/>
          <w:sz w:val="24"/>
          <w:szCs w:val="24"/>
        </w:rPr>
        <w:t>2014</w:t>
      </w:r>
      <w:r w:rsidR="001B02E0" w:rsidRPr="00F25F4B">
        <w:rPr>
          <w:rFonts w:ascii="Times New Roman" w:hAnsi="Times New Roman"/>
          <w:color w:val="000000"/>
          <w:sz w:val="24"/>
          <w:szCs w:val="24"/>
        </w:rPr>
        <w:t xml:space="preserve"> yılının ilk altı ayında </w:t>
      </w:r>
      <w:r w:rsidR="001B02E0" w:rsidRPr="00CB1D07">
        <w:rPr>
          <w:rFonts w:ascii="Times New Roman" w:hAnsi="Times New Roman"/>
          <w:b/>
          <w:color w:val="000000"/>
          <w:sz w:val="24"/>
          <w:szCs w:val="24"/>
        </w:rPr>
        <w:t xml:space="preserve">% </w:t>
      </w:r>
      <w:r w:rsidR="007D0DBC">
        <w:rPr>
          <w:rFonts w:ascii="Times New Roman" w:hAnsi="Times New Roman"/>
          <w:b/>
          <w:color w:val="000000"/>
          <w:sz w:val="24"/>
          <w:szCs w:val="24"/>
        </w:rPr>
        <w:t>31,17</w:t>
      </w:r>
      <w:r w:rsidR="001B02E0" w:rsidRPr="00F25F4B">
        <w:rPr>
          <w:rFonts w:ascii="Times New Roman" w:hAnsi="Times New Roman"/>
          <w:color w:val="000000"/>
          <w:sz w:val="24"/>
          <w:szCs w:val="24"/>
        </w:rPr>
        <w:t xml:space="preserve"> oranında artışla </w:t>
      </w:r>
      <w:r w:rsidR="007D0DBC">
        <w:rPr>
          <w:rFonts w:ascii="Times New Roman" w:hAnsi="Times New Roman"/>
          <w:color w:val="000000"/>
          <w:sz w:val="24"/>
          <w:szCs w:val="24"/>
        </w:rPr>
        <w:t>8.076.560,00</w:t>
      </w:r>
      <w:r w:rsidR="001B02E0" w:rsidRPr="00F25F4B">
        <w:rPr>
          <w:rFonts w:ascii="Times New Roman" w:hAnsi="Times New Roman"/>
          <w:color w:val="000000"/>
          <w:sz w:val="24"/>
          <w:szCs w:val="24"/>
        </w:rPr>
        <w:t xml:space="preserve"> TL olarak gerçekleşmiştir.</w:t>
      </w:r>
    </w:p>
    <w:p w:rsidR="001B02E0" w:rsidRPr="00F25F4B" w:rsidRDefault="001B02E0" w:rsidP="001B02E0">
      <w:pPr>
        <w:autoSpaceDE w:val="0"/>
        <w:autoSpaceDN w:val="0"/>
        <w:adjustRightInd w:val="0"/>
        <w:spacing w:after="0" w:line="240" w:lineRule="auto"/>
        <w:ind w:firstLine="708"/>
        <w:jc w:val="both"/>
        <w:rPr>
          <w:rFonts w:ascii="Times New Roman" w:hAnsi="Times New Roman"/>
          <w:color w:val="000000"/>
          <w:sz w:val="24"/>
          <w:szCs w:val="24"/>
        </w:rPr>
      </w:pPr>
    </w:p>
    <w:p w:rsidR="003D384D" w:rsidRDefault="001B02E0" w:rsidP="001B02E0">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 xml:space="preserve">Bu tertibe ilişkin gider gerçekleşme oranı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yılının ilk altı ayında </w:t>
      </w:r>
      <w:r w:rsidRPr="00F25F4B">
        <w:rPr>
          <w:rFonts w:ascii="Times New Roman" w:hAnsi="Times New Roman"/>
          <w:b/>
          <w:bCs/>
          <w:color w:val="000000"/>
          <w:sz w:val="24"/>
          <w:szCs w:val="24"/>
        </w:rPr>
        <w:t xml:space="preserve">% </w:t>
      </w:r>
      <w:r w:rsidR="007D0DBC">
        <w:rPr>
          <w:rFonts w:ascii="Times New Roman" w:hAnsi="Times New Roman"/>
          <w:b/>
          <w:bCs/>
          <w:color w:val="000000"/>
          <w:sz w:val="24"/>
          <w:szCs w:val="24"/>
        </w:rPr>
        <w:t>33,52</w:t>
      </w:r>
      <w:r>
        <w:rPr>
          <w:rFonts w:ascii="Times New Roman" w:hAnsi="Times New Roman"/>
          <w:b/>
          <w:bCs/>
          <w:color w:val="000000"/>
          <w:sz w:val="24"/>
          <w:szCs w:val="24"/>
        </w:rPr>
        <w:t xml:space="preserve"> </w:t>
      </w:r>
      <w:r w:rsidRPr="00F25F4B">
        <w:rPr>
          <w:rFonts w:ascii="Times New Roman" w:hAnsi="Times New Roman"/>
          <w:b/>
          <w:bCs/>
          <w:color w:val="000000"/>
          <w:sz w:val="24"/>
          <w:szCs w:val="24"/>
        </w:rPr>
        <w:t xml:space="preser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ayında ise </w:t>
      </w:r>
      <w:r w:rsidRPr="00F25F4B">
        <w:rPr>
          <w:rFonts w:ascii="Times New Roman" w:hAnsi="Times New Roman"/>
          <w:b/>
          <w:bCs/>
          <w:color w:val="000000"/>
          <w:sz w:val="24"/>
          <w:szCs w:val="24"/>
        </w:rPr>
        <w:t xml:space="preserve">% </w:t>
      </w:r>
      <w:r w:rsidR="007D0DBC">
        <w:rPr>
          <w:rFonts w:ascii="Times New Roman" w:hAnsi="Times New Roman"/>
          <w:b/>
          <w:bCs/>
          <w:color w:val="000000"/>
          <w:sz w:val="24"/>
          <w:szCs w:val="24"/>
        </w:rPr>
        <w:t>26,93</w:t>
      </w:r>
      <w:r>
        <w:rPr>
          <w:rFonts w:ascii="Times New Roman" w:hAnsi="Times New Roman"/>
          <w:b/>
          <w:bCs/>
          <w:color w:val="000000"/>
          <w:sz w:val="24"/>
          <w:szCs w:val="24"/>
        </w:rPr>
        <w:t xml:space="preserve"> </w:t>
      </w:r>
      <w:r w:rsidRPr="00F25F4B">
        <w:rPr>
          <w:rFonts w:ascii="Times New Roman" w:hAnsi="Times New Roman"/>
          <w:b/>
          <w:bCs/>
          <w:color w:val="000000"/>
          <w:sz w:val="24"/>
          <w:szCs w:val="24"/>
        </w:rPr>
        <w:t>‘</w:t>
      </w:r>
      <w:r w:rsidR="003366B0">
        <w:rPr>
          <w:rFonts w:ascii="Times New Roman" w:hAnsi="Times New Roman"/>
          <w:color w:val="000000"/>
          <w:sz w:val="24"/>
          <w:szCs w:val="24"/>
        </w:rPr>
        <w:t>di</w:t>
      </w:r>
      <w:r w:rsidRPr="00F25F4B">
        <w:rPr>
          <w:rFonts w:ascii="Times New Roman" w:hAnsi="Times New Roman"/>
          <w:color w:val="000000"/>
          <w:sz w:val="24"/>
          <w:szCs w:val="24"/>
        </w:rPr>
        <w:t xml:space="preserve">r.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aylık gerçekleşmeleri aşağıdaki tabloda aylık bazda gösterilmiştir</w:t>
      </w:r>
    </w:p>
    <w:p w:rsidR="000C6866" w:rsidRDefault="000C6866" w:rsidP="001B02E0">
      <w:pPr>
        <w:autoSpaceDE w:val="0"/>
        <w:autoSpaceDN w:val="0"/>
        <w:adjustRightInd w:val="0"/>
        <w:spacing w:after="0" w:line="240" w:lineRule="auto"/>
        <w:ind w:firstLine="708"/>
        <w:jc w:val="both"/>
        <w:rPr>
          <w:rFonts w:ascii="Times New Roman" w:hAnsi="Times New Roman"/>
          <w:color w:val="000000"/>
          <w:sz w:val="24"/>
          <w:szCs w:val="24"/>
        </w:rPr>
      </w:pPr>
    </w:p>
    <w:p w:rsidR="000C6866" w:rsidRDefault="000C6866" w:rsidP="001B02E0">
      <w:pPr>
        <w:autoSpaceDE w:val="0"/>
        <w:autoSpaceDN w:val="0"/>
        <w:adjustRightInd w:val="0"/>
        <w:spacing w:after="0" w:line="240" w:lineRule="auto"/>
        <w:ind w:firstLine="708"/>
        <w:jc w:val="both"/>
        <w:rPr>
          <w:rFonts w:ascii="Times New Roman" w:hAnsi="Times New Roman"/>
          <w:color w:val="000000"/>
          <w:sz w:val="24"/>
          <w:szCs w:val="24"/>
        </w:rPr>
      </w:pPr>
    </w:p>
    <w:p w:rsidR="000C6866" w:rsidRDefault="000C6866" w:rsidP="001B02E0">
      <w:pPr>
        <w:autoSpaceDE w:val="0"/>
        <w:autoSpaceDN w:val="0"/>
        <w:adjustRightInd w:val="0"/>
        <w:spacing w:after="0" w:line="240" w:lineRule="auto"/>
        <w:ind w:firstLine="708"/>
        <w:jc w:val="both"/>
        <w:rPr>
          <w:rFonts w:ascii="Times New Roman" w:hAnsi="Times New Roman"/>
          <w:color w:val="000000"/>
          <w:sz w:val="24"/>
          <w:szCs w:val="24"/>
        </w:rPr>
      </w:pPr>
    </w:p>
    <w:p w:rsidR="000C6866" w:rsidRDefault="003D384D" w:rsidP="003D384D">
      <w:pPr>
        <w:rPr>
          <w:rFonts w:ascii="Times New Roman" w:hAnsi="Times New Roman"/>
          <w:color w:val="000000"/>
          <w:sz w:val="24"/>
          <w:szCs w:val="24"/>
        </w:rPr>
      </w:pPr>
      <w:r>
        <w:rPr>
          <w:noProof/>
          <w:lang w:eastAsia="tr-TR"/>
        </w:rPr>
        <w:lastRenderedPageBreak/>
        <w:drawing>
          <wp:inline distT="0" distB="0" distL="0" distR="0" wp14:anchorId="2674D0B3" wp14:editId="6A772DBB">
            <wp:extent cx="5486400" cy="3200400"/>
            <wp:effectExtent l="0" t="0" r="0" b="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0DBC" w:rsidRPr="00DD0EEF" w:rsidRDefault="007D0DBC" w:rsidP="00DD0EEF">
      <w:pPr>
        <w:pStyle w:val="Altyaz"/>
        <w:outlineLvl w:val="3"/>
        <w:rPr>
          <w:b/>
          <w:bCs/>
          <w:spacing w:val="0"/>
          <w:sz w:val="18"/>
          <w:szCs w:val="18"/>
        </w:rPr>
      </w:pPr>
      <w:bookmarkStart w:id="35" w:name="_Toc393895791"/>
      <w:bookmarkStart w:id="36" w:name="_Toc393896239"/>
      <w:r w:rsidRPr="00DD0EEF">
        <w:rPr>
          <w:b/>
          <w:bCs/>
          <w:spacing w:val="0"/>
          <w:sz w:val="18"/>
          <w:szCs w:val="18"/>
        </w:rPr>
        <w:t>Grafik 7. 2013-2014 Ocak-Haziran Dönemi Sermaye Giderleri Gerçekleşme Karşılaştırılması</w:t>
      </w:r>
      <w:bookmarkEnd w:id="35"/>
      <w:bookmarkEnd w:id="36"/>
    </w:p>
    <w:p w:rsidR="000C6866" w:rsidRDefault="000C6866" w:rsidP="003D384D">
      <w:pPr>
        <w:rPr>
          <w:rFonts w:ascii="Times New Roman" w:hAnsi="Times New Roman"/>
          <w:color w:val="000000"/>
          <w:sz w:val="24"/>
          <w:szCs w:val="24"/>
        </w:rPr>
      </w:pPr>
    </w:p>
    <w:p w:rsidR="003D384D" w:rsidRDefault="003D384D" w:rsidP="00BB1D31">
      <w:pPr>
        <w:pStyle w:val="Balk3"/>
      </w:pPr>
      <w:r w:rsidRPr="00CC64EC">
        <w:rPr>
          <w:rFonts w:ascii="Times New Roman" w:hAnsi="Times New Roman"/>
          <w:color w:val="00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bookmarkStart w:id="37" w:name="_Toc393895792"/>
      <w:bookmarkStart w:id="38" w:name="_Toc393896240"/>
      <w:r w:rsidR="00DE5DDA">
        <w:t>B. Bütçe Gelirleri</w:t>
      </w:r>
      <w:bookmarkEnd w:id="37"/>
      <w:bookmarkEnd w:id="38"/>
    </w:p>
    <w:p w:rsidR="00DE5DDA" w:rsidRPr="00DE5DDA" w:rsidRDefault="00DE5DDA" w:rsidP="00DE5DDA"/>
    <w:p w:rsidR="00252FF3" w:rsidRDefault="00EB02A2" w:rsidP="003D384D">
      <w:pPr>
        <w:rPr>
          <w:rFonts w:ascii="Times New Roman" w:hAnsi="Times New Roman"/>
          <w:color w:val="000000"/>
          <w:sz w:val="24"/>
          <w:szCs w:val="24"/>
        </w:rPr>
      </w:pPr>
      <w:r>
        <w:rPr>
          <w:rFonts w:ascii="Times New Roman" w:hAnsi="Times New Roman"/>
          <w:bCs/>
          <w:color w:val="000000"/>
          <w:sz w:val="24"/>
          <w:szCs w:val="24"/>
        </w:rPr>
        <w:t>2014</w:t>
      </w:r>
      <w:r w:rsidR="003D384D" w:rsidRPr="003D384D">
        <w:rPr>
          <w:rFonts w:ascii="Times New Roman" w:hAnsi="Times New Roman"/>
          <w:bCs/>
          <w:color w:val="000000"/>
          <w:sz w:val="24"/>
          <w:szCs w:val="24"/>
        </w:rPr>
        <w:t xml:space="preserve"> Yılı Ocak-Haziran Dönemi için öngörülmüş olan öz gelir tahminleri ve gerçekleşen tahakkuk miktarlarını gösteren tablo aşağıda verilmiştir</w:t>
      </w:r>
      <w:r w:rsidR="003D384D">
        <w:rPr>
          <w:rFonts w:ascii="Times New Roman" w:hAnsi="Times New Roman"/>
          <w:bCs/>
          <w:color w:val="000000"/>
          <w:sz w:val="24"/>
          <w:szCs w:val="24"/>
        </w:rPr>
        <w:t>.</w:t>
      </w:r>
      <w:r w:rsidR="003D384D">
        <w:rPr>
          <w:rFonts w:ascii="Times New Roman" w:hAnsi="Times New Roman"/>
          <w:color w:val="000000"/>
          <w:sz w:val="24"/>
          <w:szCs w:val="24"/>
        </w:rPr>
        <w:t xml:space="preserve"> </w:t>
      </w:r>
    </w:p>
    <w:p w:rsidR="00252FF3" w:rsidRDefault="00252FF3" w:rsidP="003D384D">
      <w:pPr>
        <w:rPr>
          <w:rFonts w:ascii="Times New Roman" w:hAnsi="Times New Roman"/>
          <w:color w:val="000000"/>
          <w:sz w:val="24"/>
          <w:szCs w:val="24"/>
        </w:rPr>
      </w:pPr>
    </w:p>
    <w:p w:rsidR="00252FF3" w:rsidRPr="00DD0EEF" w:rsidRDefault="00252FF3" w:rsidP="00DD0EEF">
      <w:pPr>
        <w:pStyle w:val="Altyaz"/>
        <w:outlineLvl w:val="3"/>
        <w:rPr>
          <w:b/>
          <w:bCs/>
          <w:i w:val="0"/>
          <w:iCs w:val="0"/>
          <w:spacing w:val="0"/>
          <w:sz w:val="18"/>
          <w:szCs w:val="18"/>
        </w:rPr>
      </w:pPr>
      <w:bookmarkStart w:id="39" w:name="_Toc393895793"/>
      <w:bookmarkStart w:id="40" w:name="_Toc393896241"/>
      <w:r w:rsidRPr="00DD0EEF">
        <w:rPr>
          <w:b/>
          <w:bCs/>
          <w:spacing w:val="0"/>
          <w:sz w:val="18"/>
          <w:szCs w:val="18"/>
        </w:rPr>
        <w:t>Tablo 2. 2013-2014 Ocak-Haziran Dönemi Iğdır Üniversitesi Öz Gelirleri</w:t>
      </w:r>
      <w:bookmarkEnd w:id="39"/>
      <w:bookmarkEnd w:id="40"/>
      <w:r w:rsidRPr="00DD0EEF">
        <w:rPr>
          <w:b/>
          <w:bCs/>
          <w:spacing w:val="0"/>
          <w:sz w:val="18"/>
          <w:szCs w:val="18"/>
        </w:rPr>
        <w:t xml:space="preserve"> </w:t>
      </w:r>
    </w:p>
    <w:tbl>
      <w:tblPr>
        <w:tblStyle w:val="OrtaGlgeleme1-Vurgu6"/>
        <w:tblpPr w:leftFromText="141" w:rightFromText="141" w:vertAnchor="text" w:horzAnchor="margin" w:tblpY="278"/>
        <w:tblW w:w="5399" w:type="pct"/>
        <w:tblLook w:val="04A0" w:firstRow="1" w:lastRow="0" w:firstColumn="1" w:lastColumn="0" w:noHBand="0" w:noVBand="1"/>
      </w:tblPr>
      <w:tblGrid>
        <w:gridCol w:w="1066"/>
        <w:gridCol w:w="4817"/>
        <w:gridCol w:w="1367"/>
        <w:gridCol w:w="1673"/>
        <w:gridCol w:w="1106"/>
      </w:tblGrid>
      <w:tr w:rsidR="00252FF3" w:rsidRPr="00D347F0" w:rsidTr="00252FF3">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5000" w:type="pct"/>
            <w:gridSpan w:val="5"/>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T.C. IĞDIR ÜNİVERSİTESİ</w:t>
            </w: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5000" w:type="pct"/>
            <w:gridSpan w:val="5"/>
            <w:noWrap/>
            <w:vAlign w:val="center"/>
            <w:hideMark/>
          </w:tcPr>
          <w:p w:rsidR="00252FF3" w:rsidRPr="00D347F0" w:rsidRDefault="00252FF3" w:rsidP="00252FF3">
            <w:pPr>
              <w:rPr>
                <w:rFonts w:ascii="Times New Roman" w:hAnsi="Times New Roman"/>
                <w:color w:val="000000"/>
                <w:sz w:val="20"/>
                <w:szCs w:val="20"/>
              </w:rPr>
            </w:pPr>
            <w:r>
              <w:rPr>
                <w:rFonts w:ascii="Times New Roman" w:hAnsi="Times New Roman"/>
                <w:color w:val="000000"/>
                <w:sz w:val="20"/>
                <w:szCs w:val="20"/>
              </w:rPr>
              <w:t>2014</w:t>
            </w:r>
            <w:r w:rsidRPr="00D347F0">
              <w:rPr>
                <w:rFonts w:ascii="Times New Roman" w:hAnsi="Times New Roman"/>
                <w:color w:val="000000"/>
                <w:sz w:val="20"/>
                <w:szCs w:val="20"/>
              </w:rPr>
              <w:t xml:space="preserve"> YILI OCAK-HAZİRAN ÖZ GELİRLERİ</w:t>
            </w: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531" w:type="pct"/>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Tertip</w:t>
            </w:r>
          </w:p>
        </w:tc>
        <w:tc>
          <w:tcPr>
            <w:tcW w:w="2402" w:type="pct"/>
            <w:vAlign w:val="center"/>
            <w:hideMark/>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D347F0">
              <w:rPr>
                <w:rFonts w:ascii="Times New Roman" w:hAnsi="Times New Roman"/>
                <w:b/>
                <w:bCs/>
                <w:color w:val="000000"/>
                <w:sz w:val="20"/>
                <w:szCs w:val="20"/>
              </w:rPr>
              <w:t>Adı</w:t>
            </w:r>
          </w:p>
        </w:tc>
        <w:tc>
          <w:tcPr>
            <w:tcW w:w="682" w:type="pct"/>
            <w:vAlign w:val="center"/>
            <w:hideMark/>
          </w:tcPr>
          <w:p w:rsidR="00252FF3" w:rsidRPr="00D347F0" w:rsidRDefault="00252FF3" w:rsidP="00252FF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D347F0">
              <w:rPr>
                <w:rFonts w:ascii="Times New Roman" w:hAnsi="Times New Roman"/>
                <w:b/>
                <w:bCs/>
                <w:color w:val="000000"/>
                <w:sz w:val="20"/>
                <w:szCs w:val="20"/>
              </w:rPr>
              <w:t>Bütçe Tahmini</w:t>
            </w:r>
          </w:p>
        </w:tc>
        <w:tc>
          <w:tcPr>
            <w:tcW w:w="834" w:type="pct"/>
            <w:vAlign w:val="center"/>
            <w:hideMark/>
          </w:tcPr>
          <w:p w:rsidR="00252FF3" w:rsidRPr="00D347F0" w:rsidRDefault="00252FF3" w:rsidP="00252FF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D347F0">
              <w:rPr>
                <w:rFonts w:ascii="Times New Roman" w:hAnsi="Times New Roman"/>
                <w:b/>
                <w:bCs/>
                <w:color w:val="000000"/>
                <w:sz w:val="20"/>
                <w:szCs w:val="20"/>
              </w:rPr>
              <w:t>Gelir Tahakkuku</w:t>
            </w:r>
          </w:p>
        </w:tc>
        <w:tc>
          <w:tcPr>
            <w:tcW w:w="551" w:type="pct"/>
            <w:vAlign w:val="center"/>
            <w:hideMark/>
          </w:tcPr>
          <w:p w:rsidR="00252FF3" w:rsidRPr="00D347F0" w:rsidRDefault="00252FF3" w:rsidP="00252FF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D347F0">
              <w:rPr>
                <w:rFonts w:ascii="Times New Roman" w:hAnsi="Times New Roman"/>
                <w:b/>
                <w:bCs/>
                <w:color w:val="000000"/>
                <w:sz w:val="20"/>
                <w:szCs w:val="20"/>
              </w:rPr>
              <w:t>Tahakkuk  Tahmin Oranı</w:t>
            </w: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0305D" w:rsidRDefault="00252FF3" w:rsidP="00252FF3">
            <w:pPr>
              <w:rPr>
                <w:rFonts w:ascii="Times New Roman" w:hAnsi="Times New Roman"/>
                <w:color w:val="000000"/>
                <w:sz w:val="24"/>
                <w:szCs w:val="24"/>
              </w:rPr>
            </w:pPr>
            <w:r w:rsidRPr="00D0305D">
              <w:rPr>
                <w:rFonts w:ascii="Times New Roman" w:hAnsi="Times New Roman"/>
                <w:color w:val="000000"/>
                <w:sz w:val="24"/>
                <w:szCs w:val="24"/>
              </w:rPr>
              <w:t>03</w:t>
            </w:r>
          </w:p>
        </w:tc>
        <w:tc>
          <w:tcPr>
            <w:tcW w:w="2402" w:type="pct"/>
            <w:noWrap/>
            <w:vAlign w:val="center"/>
            <w:hideMark/>
          </w:tcPr>
          <w:p w:rsidR="00252FF3" w:rsidRPr="00D0305D" w:rsidRDefault="00252FF3" w:rsidP="00252FF3">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sidRPr="00D0305D">
              <w:rPr>
                <w:rFonts w:ascii="Times New Roman" w:hAnsi="Times New Roman"/>
                <w:b/>
                <w:color w:val="000000"/>
                <w:sz w:val="24"/>
                <w:szCs w:val="24"/>
              </w:rPr>
              <w:t>Teşebbüs ve Mülkiyet Geliri</w:t>
            </w:r>
          </w:p>
        </w:tc>
        <w:tc>
          <w:tcPr>
            <w:tcW w:w="682"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p>
        </w:tc>
        <w:tc>
          <w:tcPr>
            <w:tcW w:w="834"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p>
        </w:tc>
        <w:tc>
          <w:tcPr>
            <w:tcW w:w="551"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03.1.1.01</w:t>
            </w:r>
          </w:p>
        </w:tc>
        <w:tc>
          <w:tcPr>
            <w:tcW w:w="2402" w:type="pct"/>
            <w:noWrap/>
            <w:vAlign w:val="center"/>
            <w:hideMark/>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Şartname, Basılı Evrak, Form Satış Gelirleri</w:t>
            </w:r>
          </w:p>
        </w:tc>
        <w:tc>
          <w:tcPr>
            <w:tcW w:w="682"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w:t>
            </w:r>
            <w:r w:rsidRPr="00D347F0">
              <w:rPr>
                <w:rFonts w:ascii="Times New Roman" w:hAnsi="Times New Roman"/>
                <w:color w:val="000000"/>
                <w:sz w:val="20"/>
                <w:szCs w:val="20"/>
              </w:rPr>
              <w:t>0.000,00</w:t>
            </w:r>
          </w:p>
        </w:tc>
        <w:tc>
          <w:tcPr>
            <w:tcW w:w="834"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1.340,00</w:t>
            </w:r>
          </w:p>
        </w:tc>
        <w:tc>
          <w:tcPr>
            <w:tcW w:w="551"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r>
              <w:rPr>
                <w:rFonts w:ascii="Times New Roman" w:hAnsi="Times New Roman"/>
                <w:b/>
                <w:color w:val="000000"/>
                <w:sz w:val="20"/>
                <w:szCs w:val="20"/>
              </w:rPr>
              <w:t>4,50</w:t>
            </w: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Pr>
                <w:rFonts w:ascii="Times New Roman" w:hAnsi="Times New Roman"/>
                <w:color w:val="000000"/>
                <w:sz w:val="20"/>
                <w:szCs w:val="20"/>
              </w:rPr>
              <w:t>03.1.2.03</w:t>
            </w:r>
          </w:p>
        </w:tc>
        <w:tc>
          <w:tcPr>
            <w:tcW w:w="2402" w:type="pct"/>
            <w:noWrap/>
            <w:vAlign w:val="center"/>
            <w:hideMark/>
          </w:tcPr>
          <w:p w:rsidR="00252FF3" w:rsidRPr="00D347F0" w:rsidRDefault="00252FF3" w:rsidP="00252FF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Avukatlık Vekalet Ücreti Gelirleri</w:t>
            </w:r>
          </w:p>
        </w:tc>
        <w:tc>
          <w:tcPr>
            <w:tcW w:w="682"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0,00</w:t>
            </w:r>
          </w:p>
        </w:tc>
        <w:tc>
          <w:tcPr>
            <w:tcW w:w="834"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148.22</w:t>
            </w:r>
          </w:p>
        </w:tc>
        <w:tc>
          <w:tcPr>
            <w:tcW w:w="551"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%0,00</w:t>
            </w: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 xml:space="preserve">03.1.2.29 </w:t>
            </w:r>
          </w:p>
        </w:tc>
        <w:tc>
          <w:tcPr>
            <w:tcW w:w="2402" w:type="pct"/>
            <w:noWrap/>
            <w:vAlign w:val="center"/>
            <w:hideMark/>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Örgün ve Yaygın Öğretimden Elde Edilen Gelirler</w:t>
            </w:r>
          </w:p>
        </w:tc>
        <w:tc>
          <w:tcPr>
            <w:tcW w:w="682"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96</w:t>
            </w:r>
            <w:r w:rsidRPr="00D347F0">
              <w:rPr>
                <w:rFonts w:ascii="Times New Roman" w:hAnsi="Times New Roman"/>
                <w:color w:val="000000"/>
                <w:sz w:val="20"/>
                <w:szCs w:val="20"/>
              </w:rPr>
              <w:t>.000,00</w:t>
            </w:r>
          </w:p>
        </w:tc>
        <w:tc>
          <w:tcPr>
            <w:tcW w:w="834"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51.571,30</w:t>
            </w:r>
          </w:p>
        </w:tc>
        <w:tc>
          <w:tcPr>
            <w:tcW w:w="551"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r>
              <w:rPr>
                <w:rFonts w:ascii="Times New Roman" w:hAnsi="Times New Roman"/>
                <w:b/>
                <w:color w:val="000000"/>
                <w:sz w:val="20"/>
                <w:szCs w:val="20"/>
              </w:rPr>
              <w:t xml:space="preserve"> 53,72</w:t>
            </w: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 xml:space="preserve">03.1.2.31 </w:t>
            </w:r>
          </w:p>
        </w:tc>
        <w:tc>
          <w:tcPr>
            <w:tcW w:w="2402" w:type="pct"/>
            <w:noWrap/>
            <w:vAlign w:val="center"/>
            <w:hideMark/>
          </w:tcPr>
          <w:p w:rsidR="00252FF3" w:rsidRPr="00D347F0" w:rsidRDefault="00252FF3" w:rsidP="00252FF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İkinci Öğretimden Elde Edilen Gelirler</w:t>
            </w:r>
          </w:p>
        </w:tc>
        <w:tc>
          <w:tcPr>
            <w:tcW w:w="682"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481</w:t>
            </w:r>
            <w:r w:rsidRPr="00D347F0">
              <w:rPr>
                <w:rFonts w:ascii="Times New Roman" w:hAnsi="Times New Roman"/>
                <w:color w:val="000000"/>
                <w:sz w:val="20"/>
                <w:szCs w:val="20"/>
              </w:rPr>
              <w:t>.000,00</w:t>
            </w:r>
          </w:p>
        </w:tc>
        <w:tc>
          <w:tcPr>
            <w:tcW w:w="834"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402.706,58</w:t>
            </w:r>
          </w:p>
        </w:tc>
        <w:tc>
          <w:tcPr>
            <w:tcW w:w="551"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r>
              <w:rPr>
                <w:rFonts w:ascii="Times New Roman" w:hAnsi="Times New Roman"/>
                <w:b/>
                <w:color w:val="000000"/>
                <w:sz w:val="20"/>
                <w:szCs w:val="20"/>
              </w:rPr>
              <w:t>83,72</w:t>
            </w: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03.1.2.99</w:t>
            </w:r>
          </w:p>
        </w:tc>
        <w:tc>
          <w:tcPr>
            <w:tcW w:w="2402" w:type="pct"/>
            <w:noWrap/>
            <w:vAlign w:val="center"/>
            <w:hideMark/>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Diğer Hizmet Gelirleri</w:t>
            </w:r>
          </w:p>
        </w:tc>
        <w:tc>
          <w:tcPr>
            <w:tcW w:w="682"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76.</w:t>
            </w:r>
            <w:r w:rsidRPr="00D347F0">
              <w:rPr>
                <w:rFonts w:ascii="Times New Roman" w:hAnsi="Times New Roman"/>
                <w:color w:val="000000"/>
                <w:sz w:val="20"/>
                <w:szCs w:val="20"/>
              </w:rPr>
              <w:t>000,00</w:t>
            </w:r>
          </w:p>
        </w:tc>
        <w:tc>
          <w:tcPr>
            <w:tcW w:w="834"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217.882,33</w:t>
            </w:r>
          </w:p>
        </w:tc>
        <w:tc>
          <w:tcPr>
            <w:tcW w:w="551"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r>
              <w:rPr>
                <w:rFonts w:ascii="Times New Roman" w:hAnsi="Times New Roman"/>
                <w:b/>
                <w:color w:val="000000"/>
                <w:sz w:val="20"/>
                <w:szCs w:val="20"/>
              </w:rPr>
              <w:t xml:space="preserve"> 286</w:t>
            </w: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03.6.1.01</w:t>
            </w:r>
          </w:p>
        </w:tc>
        <w:tc>
          <w:tcPr>
            <w:tcW w:w="2402" w:type="pct"/>
            <w:noWrap/>
            <w:vAlign w:val="center"/>
            <w:hideMark/>
          </w:tcPr>
          <w:p w:rsidR="00252FF3" w:rsidRPr="00D347F0" w:rsidRDefault="00252FF3" w:rsidP="00252FF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Lojman Kira Gelirleri</w:t>
            </w:r>
          </w:p>
        </w:tc>
        <w:tc>
          <w:tcPr>
            <w:tcW w:w="682" w:type="pct"/>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3.000,00</w:t>
            </w:r>
          </w:p>
        </w:tc>
        <w:tc>
          <w:tcPr>
            <w:tcW w:w="834"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86.908,03</w:t>
            </w:r>
          </w:p>
        </w:tc>
        <w:tc>
          <w:tcPr>
            <w:tcW w:w="551"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Pr>
                <w:rFonts w:ascii="Times New Roman" w:hAnsi="Times New Roman"/>
                <w:b/>
                <w:color w:val="000000"/>
                <w:sz w:val="20"/>
                <w:szCs w:val="20"/>
              </w:rPr>
              <w:t>%2890</w:t>
            </w: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tcPr>
          <w:p w:rsidR="00252FF3" w:rsidRPr="00D347F0" w:rsidRDefault="00252FF3" w:rsidP="00252FF3">
            <w:pPr>
              <w:rPr>
                <w:rFonts w:ascii="Times New Roman" w:hAnsi="Times New Roman"/>
                <w:color w:val="000000"/>
                <w:sz w:val="20"/>
                <w:szCs w:val="20"/>
              </w:rPr>
            </w:pPr>
            <w:r>
              <w:rPr>
                <w:rFonts w:ascii="Times New Roman" w:hAnsi="Times New Roman"/>
                <w:color w:val="000000"/>
                <w:sz w:val="20"/>
                <w:szCs w:val="20"/>
              </w:rPr>
              <w:lastRenderedPageBreak/>
              <w:t>03.06.1.99</w:t>
            </w:r>
          </w:p>
        </w:tc>
        <w:tc>
          <w:tcPr>
            <w:tcW w:w="2402" w:type="pct"/>
            <w:noWrap/>
            <w:vAlign w:val="center"/>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Diğer Taşınmaz Kira Gelirleri</w:t>
            </w:r>
          </w:p>
        </w:tc>
        <w:tc>
          <w:tcPr>
            <w:tcW w:w="682" w:type="pct"/>
            <w:vAlign w:val="center"/>
          </w:tcPr>
          <w:p w:rsidR="00252FF3"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0,00</w:t>
            </w:r>
          </w:p>
        </w:tc>
        <w:tc>
          <w:tcPr>
            <w:tcW w:w="834" w:type="pct"/>
            <w:noWrap/>
            <w:vAlign w:val="center"/>
          </w:tcPr>
          <w:p w:rsidR="00252FF3"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1.668,00</w:t>
            </w:r>
          </w:p>
        </w:tc>
        <w:tc>
          <w:tcPr>
            <w:tcW w:w="551" w:type="pct"/>
            <w:noWrap/>
            <w:vAlign w:val="center"/>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0305D" w:rsidRDefault="00252FF3" w:rsidP="00252FF3">
            <w:pPr>
              <w:rPr>
                <w:rFonts w:ascii="Times New Roman" w:hAnsi="Times New Roman"/>
                <w:color w:val="000000"/>
                <w:sz w:val="24"/>
                <w:szCs w:val="24"/>
              </w:rPr>
            </w:pPr>
            <w:r w:rsidRPr="00D0305D">
              <w:rPr>
                <w:rFonts w:ascii="Times New Roman" w:hAnsi="Times New Roman"/>
                <w:color w:val="000000"/>
                <w:sz w:val="24"/>
                <w:szCs w:val="24"/>
              </w:rPr>
              <w:t>04</w:t>
            </w:r>
          </w:p>
        </w:tc>
        <w:tc>
          <w:tcPr>
            <w:tcW w:w="2402" w:type="pct"/>
            <w:noWrap/>
            <w:vAlign w:val="center"/>
            <w:hideMark/>
          </w:tcPr>
          <w:p w:rsidR="00252FF3" w:rsidRPr="00D0305D" w:rsidRDefault="00252FF3" w:rsidP="00252FF3">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sidRPr="00D0305D">
              <w:rPr>
                <w:rFonts w:ascii="Times New Roman" w:hAnsi="Times New Roman"/>
                <w:b/>
                <w:color w:val="000000"/>
                <w:sz w:val="24"/>
                <w:szCs w:val="24"/>
              </w:rPr>
              <w:t>Alınan Bağış ve Yardımlar ile Özel gelirler</w:t>
            </w:r>
          </w:p>
        </w:tc>
        <w:tc>
          <w:tcPr>
            <w:tcW w:w="682" w:type="pct"/>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p>
        </w:tc>
        <w:tc>
          <w:tcPr>
            <w:tcW w:w="834"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p>
        </w:tc>
        <w:tc>
          <w:tcPr>
            <w:tcW w:w="551"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04.2.1.01</w:t>
            </w:r>
          </w:p>
        </w:tc>
        <w:tc>
          <w:tcPr>
            <w:tcW w:w="2402" w:type="pct"/>
            <w:noWrap/>
            <w:vAlign w:val="center"/>
            <w:hideMark/>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Hazine Yardımı (Cari)</w:t>
            </w:r>
          </w:p>
        </w:tc>
        <w:tc>
          <w:tcPr>
            <w:tcW w:w="682"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25.833.000,00</w:t>
            </w:r>
          </w:p>
        </w:tc>
        <w:tc>
          <w:tcPr>
            <w:tcW w:w="834"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9.000.0</w:t>
            </w:r>
            <w:r w:rsidRPr="00D347F0">
              <w:rPr>
                <w:rFonts w:ascii="Times New Roman" w:hAnsi="Times New Roman"/>
                <w:color w:val="000000"/>
                <w:sz w:val="20"/>
                <w:szCs w:val="20"/>
              </w:rPr>
              <w:t>00,00</w:t>
            </w:r>
          </w:p>
        </w:tc>
        <w:tc>
          <w:tcPr>
            <w:tcW w:w="551"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r>
              <w:rPr>
                <w:rFonts w:ascii="Times New Roman" w:hAnsi="Times New Roman"/>
                <w:b/>
                <w:color w:val="000000"/>
                <w:sz w:val="20"/>
                <w:szCs w:val="20"/>
              </w:rPr>
              <w:t xml:space="preserve"> 34.83</w:t>
            </w: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04.2.2.01</w:t>
            </w:r>
          </w:p>
        </w:tc>
        <w:tc>
          <w:tcPr>
            <w:tcW w:w="2402" w:type="pct"/>
            <w:noWrap/>
            <w:vAlign w:val="center"/>
            <w:hideMark/>
          </w:tcPr>
          <w:p w:rsidR="00252FF3" w:rsidRPr="00D347F0" w:rsidRDefault="00252FF3" w:rsidP="00252FF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Hazine Yardımı (Sermaye)</w:t>
            </w:r>
          </w:p>
        </w:tc>
        <w:tc>
          <w:tcPr>
            <w:tcW w:w="682"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23.252.000,00</w:t>
            </w:r>
          </w:p>
        </w:tc>
        <w:tc>
          <w:tcPr>
            <w:tcW w:w="834"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2.200.000,00</w:t>
            </w:r>
          </w:p>
        </w:tc>
        <w:tc>
          <w:tcPr>
            <w:tcW w:w="551"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r>
              <w:rPr>
                <w:rFonts w:ascii="Times New Roman" w:hAnsi="Times New Roman"/>
                <w:b/>
                <w:color w:val="000000"/>
                <w:sz w:val="20"/>
                <w:szCs w:val="20"/>
              </w:rPr>
              <w:t>9,46</w:t>
            </w: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04.</w:t>
            </w:r>
            <w:r>
              <w:rPr>
                <w:rFonts w:ascii="Times New Roman" w:hAnsi="Times New Roman"/>
                <w:color w:val="000000"/>
                <w:sz w:val="20"/>
                <w:szCs w:val="20"/>
              </w:rPr>
              <w:t>5.2.2</w:t>
            </w:r>
          </w:p>
        </w:tc>
        <w:tc>
          <w:tcPr>
            <w:tcW w:w="2402" w:type="pct"/>
            <w:noWrap/>
            <w:vAlign w:val="center"/>
            <w:hideMark/>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Özel Bütçeli İdarelerden Alınan Proje Yardımları</w:t>
            </w:r>
          </w:p>
        </w:tc>
        <w:tc>
          <w:tcPr>
            <w:tcW w:w="682"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0,00</w:t>
            </w:r>
          </w:p>
        </w:tc>
        <w:tc>
          <w:tcPr>
            <w:tcW w:w="834"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6.608,00</w:t>
            </w:r>
          </w:p>
        </w:tc>
        <w:tc>
          <w:tcPr>
            <w:tcW w:w="551"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0305D" w:rsidRDefault="00252FF3" w:rsidP="00252FF3">
            <w:pPr>
              <w:rPr>
                <w:rFonts w:ascii="Times New Roman" w:hAnsi="Times New Roman"/>
                <w:color w:val="000000"/>
                <w:sz w:val="24"/>
                <w:szCs w:val="24"/>
              </w:rPr>
            </w:pPr>
            <w:r w:rsidRPr="00D0305D">
              <w:rPr>
                <w:rFonts w:ascii="Times New Roman" w:hAnsi="Times New Roman"/>
                <w:color w:val="000000"/>
                <w:sz w:val="24"/>
                <w:szCs w:val="24"/>
              </w:rPr>
              <w:t>05</w:t>
            </w:r>
          </w:p>
        </w:tc>
        <w:tc>
          <w:tcPr>
            <w:tcW w:w="2402" w:type="pct"/>
            <w:noWrap/>
            <w:vAlign w:val="center"/>
            <w:hideMark/>
          </w:tcPr>
          <w:p w:rsidR="00252FF3" w:rsidRPr="00D0305D" w:rsidRDefault="00252FF3" w:rsidP="00252FF3">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sidRPr="00D0305D">
              <w:rPr>
                <w:rFonts w:ascii="Times New Roman" w:hAnsi="Times New Roman"/>
                <w:b/>
                <w:color w:val="000000"/>
                <w:sz w:val="24"/>
                <w:szCs w:val="24"/>
              </w:rPr>
              <w:t>Diğer Gelirler</w:t>
            </w:r>
          </w:p>
        </w:tc>
        <w:tc>
          <w:tcPr>
            <w:tcW w:w="682"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p>
        </w:tc>
        <w:tc>
          <w:tcPr>
            <w:tcW w:w="834"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p>
        </w:tc>
        <w:tc>
          <w:tcPr>
            <w:tcW w:w="551"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05.1.9.01</w:t>
            </w:r>
          </w:p>
        </w:tc>
        <w:tc>
          <w:tcPr>
            <w:tcW w:w="2402" w:type="pct"/>
            <w:noWrap/>
            <w:vAlign w:val="center"/>
            <w:hideMark/>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Kişilerden Alacaklar Faizleri</w:t>
            </w:r>
          </w:p>
        </w:tc>
        <w:tc>
          <w:tcPr>
            <w:tcW w:w="682"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0,00</w:t>
            </w:r>
          </w:p>
        </w:tc>
        <w:tc>
          <w:tcPr>
            <w:tcW w:w="834"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372,57</w:t>
            </w:r>
          </w:p>
        </w:tc>
        <w:tc>
          <w:tcPr>
            <w:tcW w:w="551"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tcPr>
          <w:p w:rsidR="00252FF3" w:rsidRPr="00D347F0" w:rsidRDefault="00252FF3" w:rsidP="00252FF3">
            <w:pPr>
              <w:rPr>
                <w:rFonts w:ascii="Times New Roman" w:hAnsi="Times New Roman"/>
                <w:color w:val="000000"/>
                <w:sz w:val="20"/>
                <w:szCs w:val="20"/>
              </w:rPr>
            </w:pPr>
            <w:r>
              <w:rPr>
                <w:rFonts w:ascii="Times New Roman" w:hAnsi="Times New Roman"/>
                <w:color w:val="000000"/>
                <w:sz w:val="20"/>
                <w:szCs w:val="20"/>
              </w:rPr>
              <w:t>05.1.9.03</w:t>
            </w:r>
          </w:p>
        </w:tc>
        <w:tc>
          <w:tcPr>
            <w:tcW w:w="2402" w:type="pct"/>
            <w:noWrap/>
            <w:vAlign w:val="center"/>
          </w:tcPr>
          <w:p w:rsidR="00252FF3" w:rsidRPr="00D347F0" w:rsidRDefault="00252FF3" w:rsidP="00252FF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Mevduat Faizleri</w:t>
            </w:r>
          </w:p>
        </w:tc>
        <w:tc>
          <w:tcPr>
            <w:tcW w:w="682" w:type="pct"/>
            <w:noWrap/>
            <w:vAlign w:val="center"/>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0,00</w:t>
            </w:r>
          </w:p>
        </w:tc>
        <w:tc>
          <w:tcPr>
            <w:tcW w:w="834" w:type="pct"/>
            <w:noWrap/>
            <w:vAlign w:val="center"/>
          </w:tcPr>
          <w:p w:rsidR="00252FF3"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581.375,03</w:t>
            </w:r>
          </w:p>
        </w:tc>
        <w:tc>
          <w:tcPr>
            <w:tcW w:w="551" w:type="pct"/>
            <w:noWrap/>
            <w:vAlign w:val="center"/>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05.3.2.99</w:t>
            </w:r>
          </w:p>
        </w:tc>
        <w:tc>
          <w:tcPr>
            <w:tcW w:w="2402" w:type="pct"/>
            <w:noWrap/>
            <w:vAlign w:val="center"/>
            <w:hideMark/>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Diğer İdari Para Cezaları</w:t>
            </w:r>
          </w:p>
        </w:tc>
        <w:tc>
          <w:tcPr>
            <w:tcW w:w="682"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0,00</w:t>
            </w:r>
          </w:p>
        </w:tc>
        <w:tc>
          <w:tcPr>
            <w:tcW w:w="834"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45.353,59</w:t>
            </w:r>
          </w:p>
        </w:tc>
        <w:tc>
          <w:tcPr>
            <w:tcW w:w="551"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05.9.1.06</w:t>
            </w:r>
          </w:p>
        </w:tc>
        <w:tc>
          <w:tcPr>
            <w:tcW w:w="2402" w:type="pct"/>
            <w:noWrap/>
            <w:vAlign w:val="center"/>
            <w:hideMark/>
          </w:tcPr>
          <w:p w:rsidR="00252FF3" w:rsidRPr="00D347F0" w:rsidRDefault="00252FF3" w:rsidP="00252FF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Kişilerden Alacaklar</w:t>
            </w:r>
          </w:p>
        </w:tc>
        <w:tc>
          <w:tcPr>
            <w:tcW w:w="682"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0,00</w:t>
            </w:r>
          </w:p>
        </w:tc>
        <w:tc>
          <w:tcPr>
            <w:tcW w:w="834"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24.248,60</w:t>
            </w:r>
          </w:p>
        </w:tc>
        <w:tc>
          <w:tcPr>
            <w:tcW w:w="551"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tcPr>
          <w:p w:rsidR="00252FF3" w:rsidRPr="00D347F0" w:rsidRDefault="00252FF3" w:rsidP="00252FF3">
            <w:pPr>
              <w:rPr>
                <w:rFonts w:ascii="Times New Roman" w:hAnsi="Times New Roman"/>
                <w:color w:val="000000"/>
                <w:sz w:val="20"/>
                <w:szCs w:val="20"/>
              </w:rPr>
            </w:pPr>
            <w:r>
              <w:rPr>
                <w:rFonts w:ascii="Times New Roman" w:hAnsi="Times New Roman"/>
                <w:color w:val="000000"/>
                <w:sz w:val="20"/>
                <w:szCs w:val="20"/>
              </w:rPr>
              <w:t>05.9.1.19</w:t>
            </w:r>
          </w:p>
        </w:tc>
        <w:tc>
          <w:tcPr>
            <w:tcW w:w="2402" w:type="pct"/>
            <w:noWrap/>
            <w:vAlign w:val="center"/>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Öğrenci Katkı Payı Telafi Gelirleri</w:t>
            </w:r>
          </w:p>
        </w:tc>
        <w:tc>
          <w:tcPr>
            <w:tcW w:w="682" w:type="pct"/>
            <w:noWrap/>
            <w:vAlign w:val="center"/>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613.000,00</w:t>
            </w:r>
          </w:p>
        </w:tc>
        <w:tc>
          <w:tcPr>
            <w:tcW w:w="834" w:type="pct"/>
            <w:noWrap/>
            <w:vAlign w:val="center"/>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278.746,00</w:t>
            </w:r>
          </w:p>
        </w:tc>
        <w:tc>
          <w:tcPr>
            <w:tcW w:w="551" w:type="pct"/>
            <w:noWrap/>
            <w:vAlign w:val="center"/>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color w:val="000000"/>
                <w:sz w:val="20"/>
                <w:szCs w:val="20"/>
              </w:rPr>
            </w:pPr>
            <w:r>
              <w:rPr>
                <w:rFonts w:ascii="Times New Roman" w:hAnsi="Times New Roman"/>
                <w:b/>
                <w:color w:val="000000"/>
                <w:sz w:val="20"/>
                <w:szCs w:val="20"/>
              </w:rPr>
              <w:t>%45,47</w:t>
            </w:r>
          </w:p>
        </w:tc>
      </w:tr>
      <w:tr w:rsidR="00252FF3" w:rsidRPr="00D347F0" w:rsidTr="00252FF3">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r w:rsidRPr="00D347F0">
              <w:rPr>
                <w:rFonts w:ascii="Times New Roman" w:hAnsi="Times New Roman"/>
                <w:color w:val="000000"/>
                <w:sz w:val="20"/>
                <w:szCs w:val="20"/>
              </w:rPr>
              <w:t>05.9.1.99</w:t>
            </w:r>
          </w:p>
        </w:tc>
        <w:tc>
          <w:tcPr>
            <w:tcW w:w="2402" w:type="pct"/>
            <w:noWrap/>
            <w:vAlign w:val="center"/>
            <w:hideMark/>
          </w:tcPr>
          <w:p w:rsidR="00252FF3" w:rsidRPr="00D347F0" w:rsidRDefault="00252FF3" w:rsidP="00252FF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Yukarıda Tanımlanmayan Diğer Çeşitli Gelirler</w:t>
            </w:r>
          </w:p>
        </w:tc>
        <w:tc>
          <w:tcPr>
            <w:tcW w:w="682"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347F0">
              <w:rPr>
                <w:rFonts w:ascii="Times New Roman" w:hAnsi="Times New Roman"/>
                <w:color w:val="000000"/>
                <w:sz w:val="20"/>
                <w:szCs w:val="20"/>
              </w:rPr>
              <w:t>0,00</w:t>
            </w:r>
          </w:p>
        </w:tc>
        <w:tc>
          <w:tcPr>
            <w:tcW w:w="834"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6.212,95</w:t>
            </w:r>
          </w:p>
        </w:tc>
        <w:tc>
          <w:tcPr>
            <w:tcW w:w="551" w:type="pct"/>
            <w:noWrap/>
            <w:vAlign w:val="center"/>
            <w:hideMark/>
          </w:tcPr>
          <w:p w:rsidR="00252FF3" w:rsidRPr="00D347F0" w:rsidRDefault="00252FF3" w:rsidP="00252FF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D347F0">
              <w:rPr>
                <w:rFonts w:ascii="Times New Roman" w:hAnsi="Times New Roman"/>
                <w:b/>
                <w:color w:val="000000"/>
                <w:sz w:val="20"/>
                <w:szCs w:val="20"/>
              </w:rPr>
              <w:t>-</w:t>
            </w:r>
          </w:p>
        </w:tc>
      </w:tr>
      <w:tr w:rsidR="00252FF3" w:rsidRPr="00D347F0" w:rsidTr="00252FF3">
        <w:trPr>
          <w:cnfStyle w:val="000000010000" w:firstRow="0" w:lastRow="0" w:firstColumn="0" w:lastColumn="0" w:oddVBand="0" w:evenVBand="0" w:oddHBand="0" w:evenHBand="1"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531" w:type="pct"/>
            <w:noWrap/>
            <w:vAlign w:val="center"/>
            <w:hideMark/>
          </w:tcPr>
          <w:p w:rsidR="00252FF3" w:rsidRPr="00D347F0" w:rsidRDefault="00252FF3" w:rsidP="00252FF3">
            <w:pPr>
              <w:rPr>
                <w:rFonts w:ascii="Times New Roman" w:hAnsi="Times New Roman"/>
                <w:color w:val="000000"/>
                <w:sz w:val="20"/>
                <w:szCs w:val="20"/>
              </w:rPr>
            </w:pPr>
          </w:p>
        </w:tc>
        <w:tc>
          <w:tcPr>
            <w:tcW w:w="2402" w:type="pct"/>
            <w:noWrap/>
            <w:vAlign w:val="center"/>
            <w:hideMark/>
          </w:tcPr>
          <w:p w:rsidR="00252FF3" w:rsidRPr="00D347F0" w:rsidRDefault="00252FF3" w:rsidP="00252FF3">
            <w:pP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D347F0">
              <w:rPr>
                <w:rFonts w:ascii="Times New Roman" w:hAnsi="Times New Roman"/>
                <w:b/>
                <w:bCs/>
                <w:color w:val="000000"/>
                <w:sz w:val="20"/>
                <w:szCs w:val="20"/>
              </w:rPr>
              <w:t>Toplam</w:t>
            </w:r>
          </w:p>
        </w:tc>
        <w:tc>
          <w:tcPr>
            <w:tcW w:w="682"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sz w:val="20"/>
                <w:szCs w:val="20"/>
              </w:rPr>
            </w:pPr>
            <w:r>
              <w:rPr>
                <w:rFonts w:ascii="Times New Roman" w:hAnsi="Times New Roman"/>
                <w:b/>
                <w:bCs/>
                <w:sz w:val="20"/>
                <w:szCs w:val="20"/>
              </w:rPr>
              <w:t>50.384.000,00</w:t>
            </w:r>
          </w:p>
        </w:tc>
        <w:tc>
          <w:tcPr>
            <w:tcW w:w="834"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sz w:val="20"/>
                <w:szCs w:val="20"/>
              </w:rPr>
            </w:pPr>
            <w:r>
              <w:rPr>
                <w:rFonts w:ascii="Times New Roman" w:hAnsi="Times New Roman"/>
                <w:b/>
                <w:bCs/>
                <w:sz w:val="20"/>
                <w:szCs w:val="20"/>
              </w:rPr>
              <w:t xml:space="preserve">      12.898.533,20</w:t>
            </w:r>
          </w:p>
        </w:tc>
        <w:tc>
          <w:tcPr>
            <w:tcW w:w="551" w:type="pct"/>
            <w:noWrap/>
            <w:vAlign w:val="center"/>
            <w:hideMark/>
          </w:tcPr>
          <w:p w:rsidR="00252FF3" w:rsidRPr="00D347F0" w:rsidRDefault="00252FF3" w:rsidP="00252FF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D347F0">
              <w:rPr>
                <w:rFonts w:ascii="Times New Roman" w:hAnsi="Times New Roman"/>
                <w:b/>
                <w:bCs/>
                <w:color w:val="000000"/>
                <w:sz w:val="20"/>
                <w:szCs w:val="20"/>
              </w:rPr>
              <w:t>-</w:t>
            </w:r>
          </w:p>
        </w:tc>
      </w:tr>
    </w:tbl>
    <w:p w:rsidR="00D347F0" w:rsidRPr="00EB3421" w:rsidRDefault="00D347F0" w:rsidP="003D384D"/>
    <w:p w:rsidR="00126FE2" w:rsidRDefault="00126FE2" w:rsidP="003D384D"/>
    <w:p w:rsidR="00126FE2" w:rsidRPr="00DD0EEF" w:rsidRDefault="009C255A" w:rsidP="00DD0EEF">
      <w:pPr>
        <w:pStyle w:val="Altyaz"/>
        <w:outlineLvl w:val="3"/>
        <w:rPr>
          <w:b/>
          <w:bCs/>
          <w:spacing w:val="0"/>
          <w:sz w:val="18"/>
          <w:szCs w:val="18"/>
        </w:rPr>
      </w:pPr>
      <w:bookmarkStart w:id="41" w:name="_Toc393895794"/>
      <w:bookmarkStart w:id="42" w:name="_Toc393896242"/>
      <w:r w:rsidRPr="00DD0EEF">
        <w:rPr>
          <w:b/>
          <w:bCs/>
          <w:spacing w:val="0"/>
          <w:sz w:val="18"/>
          <w:szCs w:val="18"/>
        </w:rPr>
        <w:t>Tablo 3. 2013-2014 Ocak-Haziran Dönemi Gelir Gerçekleşme Karşılaştırılması</w:t>
      </w:r>
      <w:bookmarkEnd w:id="41"/>
      <w:bookmarkEnd w:id="42"/>
    </w:p>
    <w:p w:rsidR="00126FE2" w:rsidRPr="009C255A" w:rsidRDefault="00126FE2" w:rsidP="00126FE2">
      <w:pPr>
        <w:autoSpaceDE w:val="0"/>
        <w:autoSpaceDN w:val="0"/>
        <w:adjustRightInd w:val="0"/>
        <w:spacing w:after="0" w:line="240" w:lineRule="auto"/>
        <w:jc w:val="both"/>
        <w:rPr>
          <w:rFonts w:asciiTheme="majorHAnsi" w:eastAsiaTheme="majorEastAsia" w:hAnsiTheme="majorHAnsi" w:cstheme="majorBidi"/>
          <w:b/>
          <w:bCs/>
          <w:i/>
          <w:iCs/>
          <w:color w:val="4F81BD" w:themeColor="accent1"/>
          <w:sz w:val="18"/>
          <w:szCs w:val="18"/>
        </w:rPr>
      </w:pPr>
    </w:p>
    <w:tbl>
      <w:tblPr>
        <w:tblStyle w:val="OrtaGlgeleme1-Vurgu1"/>
        <w:tblW w:w="9730" w:type="dxa"/>
        <w:tblLook w:val="04A0" w:firstRow="1" w:lastRow="0" w:firstColumn="1" w:lastColumn="0" w:noHBand="0" w:noVBand="1"/>
      </w:tblPr>
      <w:tblGrid>
        <w:gridCol w:w="1949"/>
        <w:gridCol w:w="1251"/>
        <w:gridCol w:w="1333"/>
        <w:gridCol w:w="1465"/>
        <w:gridCol w:w="1856"/>
        <w:gridCol w:w="1876"/>
      </w:tblGrid>
      <w:tr w:rsidR="00126FE2" w:rsidRPr="00B94DDC" w:rsidTr="0013667C">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967" w:type="dxa"/>
          </w:tcPr>
          <w:p w:rsidR="00126FE2" w:rsidRPr="00B94DDC" w:rsidRDefault="00126FE2" w:rsidP="004B4271">
            <w:pPr>
              <w:autoSpaceDE w:val="0"/>
              <w:autoSpaceDN w:val="0"/>
              <w:adjustRightInd w:val="0"/>
              <w:jc w:val="right"/>
              <w:rPr>
                <w:rFonts w:ascii="Times New Roman" w:hAnsi="Times New Roman"/>
                <w:b w:val="0"/>
                <w:bCs w:val="0"/>
                <w:color w:val="000000"/>
                <w:sz w:val="20"/>
                <w:szCs w:val="20"/>
              </w:rPr>
            </w:pPr>
          </w:p>
        </w:tc>
        <w:tc>
          <w:tcPr>
            <w:tcW w:w="1210" w:type="dxa"/>
          </w:tcPr>
          <w:p w:rsidR="00126FE2" w:rsidRPr="00B94DDC" w:rsidRDefault="009520AC" w:rsidP="004B427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Pr>
                <w:rFonts w:ascii="Times New Roman" w:hAnsi="Times New Roman"/>
                <w:color w:val="000000"/>
                <w:sz w:val="20"/>
                <w:szCs w:val="20"/>
              </w:rPr>
              <w:t>2013</w:t>
            </w:r>
            <w:r w:rsidR="00126FE2" w:rsidRPr="00B94DDC">
              <w:rPr>
                <w:rFonts w:ascii="Times New Roman" w:hAnsi="Times New Roman"/>
                <w:color w:val="000000"/>
                <w:sz w:val="20"/>
                <w:szCs w:val="20"/>
              </w:rPr>
              <w:t xml:space="preserve"> Bütçe Tahmini</w:t>
            </w:r>
          </w:p>
        </w:tc>
        <w:tc>
          <w:tcPr>
            <w:tcW w:w="1335" w:type="dxa"/>
          </w:tcPr>
          <w:p w:rsidR="00126FE2" w:rsidRPr="00B94DDC" w:rsidRDefault="00EB02A2" w:rsidP="004B427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Pr>
                <w:rFonts w:ascii="Times New Roman" w:hAnsi="Times New Roman"/>
                <w:color w:val="000000"/>
                <w:sz w:val="20"/>
                <w:szCs w:val="20"/>
              </w:rPr>
              <w:t>2014</w:t>
            </w:r>
            <w:r w:rsidR="00126FE2" w:rsidRPr="00B94DDC">
              <w:rPr>
                <w:rFonts w:ascii="Times New Roman" w:hAnsi="Times New Roman"/>
                <w:color w:val="000000"/>
                <w:sz w:val="20"/>
                <w:szCs w:val="20"/>
              </w:rPr>
              <w:t xml:space="preserve"> Bütçe Tahmini</w:t>
            </w:r>
          </w:p>
        </w:tc>
        <w:tc>
          <w:tcPr>
            <w:tcW w:w="1468" w:type="dxa"/>
          </w:tcPr>
          <w:p w:rsidR="00126FE2" w:rsidRPr="00B94DDC" w:rsidRDefault="009520AC" w:rsidP="004B427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Pr>
                <w:rFonts w:ascii="Times New Roman" w:hAnsi="Times New Roman"/>
                <w:color w:val="000000"/>
                <w:sz w:val="20"/>
                <w:szCs w:val="20"/>
              </w:rPr>
              <w:t>2013</w:t>
            </w:r>
            <w:r w:rsidR="00126FE2" w:rsidRPr="00B94DDC">
              <w:rPr>
                <w:rFonts w:ascii="Times New Roman" w:hAnsi="Times New Roman"/>
                <w:color w:val="000000"/>
                <w:sz w:val="20"/>
                <w:szCs w:val="20"/>
              </w:rPr>
              <w:t xml:space="preserve"> Ocak-Haziran </w:t>
            </w:r>
            <w:r w:rsidR="00763D09">
              <w:rPr>
                <w:rFonts w:ascii="Times New Roman" w:hAnsi="Times New Roman"/>
                <w:color w:val="000000"/>
                <w:sz w:val="20"/>
                <w:szCs w:val="20"/>
              </w:rPr>
              <w:t>Gerçekleşme</w:t>
            </w:r>
          </w:p>
        </w:tc>
        <w:tc>
          <w:tcPr>
            <w:tcW w:w="1867" w:type="dxa"/>
          </w:tcPr>
          <w:p w:rsidR="00126FE2" w:rsidRPr="00B94DDC" w:rsidRDefault="00EB02A2" w:rsidP="004B427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Pr>
                <w:rFonts w:ascii="Times New Roman" w:hAnsi="Times New Roman"/>
                <w:color w:val="000000"/>
                <w:sz w:val="20"/>
                <w:szCs w:val="20"/>
              </w:rPr>
              <w:t>2014</w:t>
            </w:r>
            <w:r w:rsidR="00126FE2" w:rsidRPr="00B94DDC">
              <w:rPr>
                <w:rFonts w:ascii="Times New Roman" w:hAnsi="Times New Roman"/>
                <w:color w:val="000000"/>
                <w:sz w:val="20"/>
                <w:szCs w:val="20"/>
              </w:rPr>
              <w:t xml:space="preserve"> Ocak-Haziran </w:t>
            </w:r>
            <w:r w:rsidR="00763D09">
              <w:rPr>
                <w:rFonts w:ascii="Times New Roman" w:hAnsi="Times New Roman"/>
                <w:color w:val="000000"/>
                <w:sz w:val="20"/>
                <w:szCs w:val="20"/>
              </w:rPr>
              <w:t>Gerçekleşme</w:t>
            </w:r>
          </w:p>
        </w:tc>
        <w:tc>
          <w:tcPr>
            <w:tcW w:w="1883" w:type="dxa"/>
          </w:tcPr>
          <w:p w:rsidR="00126FE2" w:rsidRPr="00B94DDC" w:rsidRDefault="009520AC" w:rsidP="004B427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Pr>
                <w:rFonts w:ascii="Times New Roman" w:hAnsi="Times New Roman"/>
                <w:color w:val="000000"/>
                <w:sz w:val="20"/>
                <w:szCs w:val="20"/>
              </w:rPr>
              <w:t>2013</w:t>
            </w:r>
            <w:r w:rsidR="00126FE2" w:rsidRPr="00B94DDC">
              <w:rPr>
                <w:rFonts w:ascii="Times New Roman" w:hAnsi="Times New Roman"/>
                <w:color w:val="000000"/>
                <w:sz w:val="20"/>
                <w:szCs w:val="20"/>
              </w:rPr>
              <w:t>-</w:t>
            </w:r>
            <w:r w:rsidR="00EB02A2">
              <w:rPr>
                <w:rFonts w:ascii="Times New Roman" w:hAnsi="Times New Roman"/>
                <w:color w:val="000000"/>
                <w:sz w:val="20"/>
                <w:szCs w:val="20"/>
              </w:rPr>
              <w:t>2014</w:t>
            </w:r>
            <w:r w:rsidR="00126FE2" w:rsidRPr="00B94DDC">
              <w:rPr>
                <w:rFonts w:ascii="Times New Roman" w:hAnsi="Times New Roman"/>
                <w:color w:val="000000"/>
                <w:sz w:val="20"/>
                <w:szCs w:val="20"/>
              </w:rPr>
              <w:t xml:space="preserve"> </w:t>
            </w:r>
            <w:r w:rsidR="00763D09">
              <w:rPr>
                <w:rFonts w:ascii="Times New Roman" w:hAnsi="Times New Roman"/>
                <w:color w:val="000000"/>
                <w:sz w:val="20"/>
                <w:szCs w:val="20"/>
              </w:rPr>
              <w:t>Gerçekleştirme</w:t>
            </w:r>
            <w:r w:rsidR="00126FE2" w:rsidRPr="00B94DDC">
              <w:rPr>
                <w:rFonts w:ascii="Times New Roman" w:hAnsi="Times New Roman"/>
                <w:color w:val="000000"/>
                <w:sz w:val="20"/>
                <w:szCs w:val="20"/>
              </w:rPr>
              <w:t xml:space="preserve"> Karşılaştırması</w:t>
            </w:r>
          </w:p>
        </w:tc>
      </w:tr>
      <w:tr w:rsidR="004B4271" w:rsidRPr="00B94DDC" w:rsidTr="0013667C">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967" w:type="dxa"/>
            <w:vAlign w:val="center"/>
          </w:tcPr>
          <w:p w:rsidR="004B4271" w:rsidRPr="00B94DDC" w:rsidRDefault="004B4271" w:rsidP="0013667C">
            <w:pPr>
              <w:autoSpaceDE w:val="0"/>
              <w:autoSpaceDN w:val="0"/>
              <w:adjustRightInd w:val="0"/>
              <w:rPr>
                <w:rFonts w:ascii="Times New Roman" w:hAnsi="Times New Roman"/>
                <w:b w:val="0"/>
                <w:bCs w:val="0"/>
                <w:color w:val="000000"/>
                <w:sz w:val="20"/>
                <w:szCs w:val="20"/>
              </w:rPr>
            </w:pPr>
            <w:r w:rsidRPr="00B94DDC">
              <w:rPr>
                <w:rFonts w:ascii="Times New Roman" w:hAnsi="Times New Roman"/>
                <w:color w:val="000000"/>
                <w:sz w:val="20"/>
                <w:szCs w:val="20"/>
              </w:rPr>
              <w:t>03 Teşebbüs ve Mülkiyet Gelirleri</w:t>
            </w:r>
          </w:p>
        </w:tc>
        <w:tc>
          <w:tcPr>
            <w:tcW w:w="1210" w:type="dxa"/>
            <w:vAlign w:val="center"/>
          </w:tcPr>
          <w:p w:rsidR="004B4271" w:rsidRPr="004B4271" w:rsidRDefault="004B4271" w:rsidP="0013667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4B4271">
              <w:rPr>
                <w:rFonts w:ascii="Times New Roman" w:hAnsi="Times New Roman"/>
                <w:color w:val="000000"/>
                <w:sz w:val="18"/>
                <w:szCs w:val="18"/>
              </w:rPr>
              <w:t>658.000,00</w:t>
            </w:r>
          </w:p>
        </w:tc>
        <w:tc>
          <w:tcPr>
            <w:tcW w:w="1335" w:type="dxa"/>
            <w:vAlign w:val="center"/>
          </w:tcPr>
          <w:p w:rsidR="004B4271" w:rsidRPr="004B4271" w:rsidRDefault="001A74B2" w:rsidP="001A74B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686</w:t>
            </w:r>
            <w:r w:rsidR="004B4271" w:rsidRPr="004B4271">
              <w:rPr>
                <w:rFonts w:ascii="Times New Roman" w:hAnsi="Times New Roman"/>
                <w:color w:val="000000"/>
                <w:sz w:val="18"/>
                <w:szCs w:val="18"/>
              </w:rPr>
              <w:t>.000,00</w:t>
            </w:r>
          </w:p>
        </w:tc>
        <w:tc>
          <w:tcPr>
            <w:tcW w:w="1468" w:type="dxa"/>
            <w:vAlign w:val="center"/>
          </w:tcPr>
          <w:p w:rsidR="004B4271" w:rsidRPr="004B4271" w:rsidRDefault="004B4271" w:rsidP="0013667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4B4271">
              <w:rPr>
                <w:rFonts w:ascii="Times New Roman" w:hAnsi="Times New Roman"/>
                <w:color w:val="000000"/>
                <w:sz w:val="18"/>
                <w:szCs w:val="18"/>
              </w:rPr>
              <w:t>602.239,00</w:t>
            </w:r>
          </w:p>
        </w:tc>
        <w:tc>
          <w:tcPr>
            <w:tcW w:w="1867" w:type="dxa"/>
            <w:vAlign w:val="center"/>
          </w:tcPr>
          <w:p w:rsidR="004B4271" w:rsidRPr="004B4271" w:rsidRDefault="004B4271" w:rsidP="0013667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4B4271">
              <w:rPr>
                <w:rFonts w:ascii="Times New Roman" w:hAnsi="Times New Roman"/>
                <w:color w:val="000000"/>
                <w:sz w:val="18"/>
                <w:szCs w:val="18"/>
              </w:rPr>
              <w:t>762.224,00</w:t>
            </w:r>
          </w:p>
        </w:tc>
        <w:tc>
          <w:tcPr>
            <w:tcW w:w="1883" w:type="dxa"/>
            <w:vAlign w:val="center"/>
          </w:tcPr>
          <w:p w:rsidR="004B4271" w:rsidRPr="004B4271" w:rsidRDefault="004B4271" w:rsidP="0051273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4B4271">
              <w:rPr>
                <w:rFonts w:ascii="Times New Roman" w:hAnsi="Times New Roman"/>
                <w:color w:val="000000"/>
                <w:sz w:val="18"/>
                <w:szCs w:val="18"/>
              </w:rPr>
              <w:t>%</w:t>
            </w:r>
            <w:r w:rsidR="0051273D">
              <w:rPr>
                <w:rFonts w:ascii="Times New Roman" w:hAnsi="Times New Roman"/>
                <w:color w:val="000000"/>
                <w:sz w:val="18"/>
                <w:szCs w:val="18"/>
              </w:rPr>
              <w:t xml:space="preserve"> 27</w:t>
            </w:r>
            <w:r w:rsidRPr="004B4271">
              <w:rPr>
                <w:rFonts w:ascii="Times New Roman" w:hAnsi="Times New Roman"/>
                <w:color w:val="000000"/>
                <w:sz w:val="18"/>
                <w:szCs w:val="18"/>
              </w:rPr>
              <w:t xml:space="preserve"> A</w:t>
            </w:r>
            <w:r w:rsidR="0051273D">
              <w:rPr>
                <w:rFonts w:ascii="Times New Roman" w:hAnsi="Times New Roman"/>
                <w:color w:val="000000"/>
                <w:sz w:val="18"/>
                <w:szCs w:val="18"/>
              </w:rPr>
              <w:t>rtış</w:t>
            </w:r>
          </w:p>
        </w:tc>
      </w:tr>
      <w:tr w:rsidR="004B4271" w:rsidRPr="00B94DDC" w:rsidTr="0013667C">
        <w:trPr>
          <w:cnfStyle w:val="000000010000" w:firstRow="0" w:lastRow="0" w:firstColumn="0" w:lastColumn="0" w:oddVBand="0" w:evenVBand="0" w:oddHBand="0" w:evenHBand="1"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67" w:type="dxa"/>
            <w:vAlign w:val="center"/>
          </w:tcPr>
          <w:p w:rsidR="004B4271" w:rsidRPr="00B94DDC" w:rsidRDefault="004B4271" w:rsidP="0013667C">
            <w:pPr>
              <w:autoSpaceDE w:val="0"/>
              <w:autoSpaceDN w:val="0"/>
              <w:adjustRightInd w:val="0"/>
              <w:rPr>
                <w:rFonts w:ascii="Times New Roman" w:hAnsi="Times New Roman"/>
                <w:b w:val="0"/>
                <w:bCs w:val="0"/>
                <w:color w:val="000000"/>
                <w:sz w:val="20"/>
                <w:szCs w:val="20"/>
              </w:rPr>
            </w:pPr>
            <w:r w:rsidRPr="00B94DDC">
              <w:rPr>
                <w:rFonts w:ascii="Times New Roman" w:hAnsi="Times New Roman"/>
                <w:color w:val="000000"/>
                <w:sz w:val="20"/>
                <w:szCs w:val="20"/>
              </w:rPr>
              <w:t>04 Alınan Bağ.ve Yrd.ile Özel Gel.</w:t>
            </w:r>
          </w:p>
        </w:tc>
        <w:tc>
          <w:tcPr>
            <w:tcW w:w="1210" w:type="dxa"/>
            <w:vAlign w:val="center"/>
          </w:tcPr>
          <w:p w:rsidR="004B4271" w:rsidRPr="004B4271" w:rsidRDefault="004B4271" w:rsidP="0013667C">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8"/>
                <w:szCs w:val="18"/>
              </w:rPr>
            </w:pPr>
            <w:r w:rsidRPr="004B4271">
              <w:rPr>
                <w:rFonts w:ascii="Times New Roman" w:hAnsi="Times New Roman"/>
                <w:color w:val="000000"/>
                <w:sz w:val="18"/>
                <w:szCs w:val="18"/>
              </w:rPr>
              <w:t>56.372.000</w:t>
            </w:r>
            <w:r w:rsidR="0013667C">
              <w:rPr>
                <w:rFonts w:ascii="Times New Roman" w:hAnsi="Times New Roman"/>
                <w:color w:val="000000"/>
                <w:sz w:val="18"/>
                <w:szCs w:val="18"/>
              </w:rPr>
              <w:t>,00</w:t>
            </w:r>
          </w:p>
        </w:tc>
        <w:tc>
          <w:tcPr>
            <w:tcW w:w="1335" w:type="dxa"/>
            <w:vAlign w:val="center"/>
          </w:tcPr>
          <w:p w:rsidR="004B4271" w:rsidRPr="004B4271" w:rsidRDefault="001A74B2" w:rsidP="0013667C">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49.085</w:t>
            </w:r>
            <w:r w:rsidR="004B4271" w:rsidRPr="004B4271">
              <w:rPr>
                <w:rFonts w:ascii="Times New Roman" w:hAnsi="Times New Roman"/>
                <w:color w:val="000000"/>
                <w:sz w:val="18"/>
                <w:szCs w:val="18"/>
              </w:rPr>
              <w:t>.000</w:t>
            </w:r>
            <w:r w:rsidR="0013667C">
              <w:rPr>
                <w:rFonts w:ascii="Times New Roman" w:hAnsi="Times New Roman"/>
                <w:color w:val="000000"/>
                <w:sz w:val="18"/>
                <w:szCs w:val="18"/>
              </w:rPr>
              <w:t>,00</w:t>
            </w:r>
          </w:p>
        </w:tc>
        <w:tc>
          <w:tcPr>
            <w:tcW w:w="1468" w:type="dxa"/>
            <w:vAlign w:val="center"/>
          </w:tcPr>
          <w:p w:rsidR="004B4271" w:rsidRPr="004B4271" w:rsidRDefault="004B4271" w:rsidP="0013667C">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8"/>
                <w:szCs w:val="18"/>
              </w:rPr>
            </w:pPr>
            <w:r w:rsidRPr="004B4271">
              <w:rPr>
                <w:rFonts w:ascii="Times New Roman" w:hAnsi="Times New Roman"/>
                <w:color w:val="000000"/>
                <w:sz w:val="18"/>
                <w:szCs w:val="18"/>
              </w:rPr>
              <w:t>11.895.608</w:t>
            </w:r>
            <w:r w:rsidR="0013667C">
              <w:rPr>
                <w:rFonts w:ascii="Times New Roman" w:hAnsi="Times New Roman"/>
                <w:color w:val="000000"/>
                <w:sz w:val="18"/>
                <w:szCs w:val="18"/>
              </w:rPr>
              <w:t>,00</w:t>
            </w:r>
          </w:p>
        </w:tc>
        <w:tc>
          <w:tcPr>
            <w:tcW w:w="1867" w:type="dxa"/>
            <w:vAlign w:val="center"/>
          </w:tcPr>
          <w:p w:rsidR="004B4271" w:rsidRPr="004B4271" w:rsidRDefault="0013667C" w:rsidP="0013667C">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11.200.000,00</w:t>
            </w:r>
          </w:p>
        </w:tc>
        <w:tc>
          <w:tcPr>
            <w:tcW w:w="1883" w:type="dxa"/>
            <w:vAlign w:val="center"/>
          </w:tcPr>
          <w:p w:rsidR="004B4271" w:rsidRPr="004B4271" w:rsidRDefault="004B4271" w:rsidP="0051273D">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8"/>
                <w:szCs w:val="18"/>
              </w:rPr>
            </w:pPr>
            <w:r w:rsidRPr="004B4271">
              <w:rPr>
                <w:rFonts w:ascii="Times New Roman" w:hAnsi="Times New Roman"/>
                <w:color w:val="000000"/>
                <w:sz w:val="18"/>
                <w:szCs w:val="18"/>
              </w:rPr>
              <w:t>%</w:t>
            </w:r>
            <w:r w:rsidR="0051273D">
              <w:rPr>
                <w:rFonts w:ascii="Times New Roman" w:hAnsi="Times New Roman"/>
                <w:color w:val="000000"/>
                <w:sz w:val="18"/>
                <w:szCs w:val="18"/>
              </w:rPr>
              <w:t xml:space="preserve"> 6</w:t>
            </w:r>
            <w:r w:rsidRPr="004B4271">
              <w:rPr>
                <w:rFonts w:ascii="Times New Roman" w:hAnsi="Times New Roman"/>
                <w:color w:val="000000"/>
                <w:sz w:val="18"/>
                <w:szCs w:val="18"/>
              </w:rPr>
              <w:t xml:space="preserve"> A</w:t>
            </w:r>
            <w:r w:rsidR="0051273D">
              <w:rPr>
                <w:rFonts w:ascii="Times New Roman" w:hAnsi="Times New Roman"/>
                <w:color w:val="000000"/>
                <w:sz w:val="18"/>
                <w:szCs w:val="18"/>
              </w:rPr>
              <w:t>zalış</w:t>
            </w:r>
          </w:p>
        </w:tc>
      </w:tr>
      <w:tr w:rsidR="004B4271" w:rsidRPr="00B94DDC" w:rsidTr="0013667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67" w:type="dxa"/>
            <w:vAlign w:val="center"/>
          </w:tcPr>
          <w:p w:rsidR="004B4271" w:rsidRPr="00B94DDC" w:rsidRDefault="004B4271" w:rsidP="0013667C">
            <w:pPr>
              <w:autoSpaceDE w:val="0"/>
              <w:autoSpaceDN w:val="0"/>
              <w:adjustRightInd w:val="0"/>
              <w:rPr>
                <w:rFonts w:ascii="Times New Roman" w:hAnsi="Times New Roman"/>
                <w:b w:val="0"/>
                <w:bCs w:val="0"/>
                <w:color w:val="000000"/>
                <w:sz w:val="20"/>
                <w:szCs w:val="20"/>
              </w:rPr>
            </w:pPr>
            <w:r w:rsidRPr="00B94DDC">
              <w:rPr>
                <w:rFonts w:ascii="Times New Roman" w:hAnsi="Times New Roman"/>
                <w:color w:val="000000"/>
                <w:sz w:val="20"/>
                <w:szCs w:val="20"/>
              </w:rPr>
              <w:t>05 Diğer Gelirler</w:t>
            </w:r>
          </w:p>
        </w:tc>
        <w:tc>
          <w:tcPr>
            <w:tcW w:w="1210" w:type="dxa"/>
            <w:vAlign w:val="center"/>
          </w:tcPr>
          <w:p w:rsidR="004B4271" w:rsidRPr="004B4271" w:rsidRDefault="004B4271" w:rsidP="0013667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4B4271">
              <w:rPr>
                <w:rFonts w:ascii="Times New Roman" w:hAnsi="Times New Roman"/>
                <w:color w:val="000000"/>
                <w:sz w:val="18"/>
                <w:szCs w:val="18"/>
              </w:rPr>
              <w:t>0,00</w:t>
            </w:r>
          </w:p>
        </w:tc>
        <w:tc>
          <w:tcPr>
            <w:tcW w:w="1335" w:type="dxa"/>
            <w:vAlign w:val="center"/>
          </w:tcPr>
          <w:p w:rsidR="004B4271" w:rsidRPr="004B4271" w:rsidRDefault="0013667C" w:rsidP="0013667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613.000,00</w:t>
            </w:r>
          </w:p>
        </w:tc>
        <w:tc>
          <w:tcPr>
            <w:tcW w:w="1468" w:type="dxa"/>
            <w:vAlign w:val="center"/>
          </w:tcPr>
          <w:p w:rsidR="004B4271" w:rsidRPr="004B4271" w:rsidRDefault="004B4271" w:rsidP="0013667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4B4271">
              <w:rPr>
                <w:rFonts w:ascii="Times New Roman" w:hAnsi="Times New Roman"/>
                <w:color w:val="000000"/>
                <w:sz w:val="18"/>
                <w:szCs w:val="18"/>
              </w:rPr>
              <w:t>362.257</w:t>
            </w:r>
            <w:r w:rsidR="0013667C">
              <w:rPr>
                <w:rFonts w:ascii="Times New Roman" w:hAnsi="Times New Roman"/>
                <w:color w:val="000000"/>
                <w:sz w:val="18"/>
                <w:szCs w:val="18"/>
              </w:rPr>
              <w:t>,00</w:t>
            </w:r>
          </w:p>
        </w:tc>
        <w:tc>
          <w:tcPr>
            <w:tcW w:w="1867" w:type="dxa"/>
            <w:vAlign w:val="center"/>
          </w:tcPr>
          <w:p w:rsidR="004B4271" w:rsidRPr="004B4271" w:rsidRDefault="0013667C" w:rsidP="0013667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936.308,00</w:t>
            </w:r>
          </w:p>
        </w:tc>
        <w:tc>
          <w:tcPr>
            <w:tcW w:w="1883" w:type="dxa"/>
            <w:vAlign w:val="center"/>
          </w:tcPr>
          <w:p w:rsidR="004B4271" w:rsidRPr="004B4271" w:rsidRDefault="004B4271" w:rsidP="0051273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4B4271">
              <w:rPr>
                <w:rFonts w:ascii="Times New Roman" w:hAnsi="Times New Roman"/>
                <w:color w:val="000000"/>
                <w:sz w:val="18"/>
                <w:szCs w:val="18"/>
              </w:rPr>
              <w:t>%</w:t>
            </w:r>
            <w:r w:rsidR="0051273D">
              <w:rPr>
                <w:rFonts w:ascii="Times New Roman" w:hAnsi="Times New Roman"/>
                <w:color w:val="000000"/>
                <w:sz w:val="18"/>
                <w:szCs w:val="18"/>
              </w:rPr>
              <w:t>158</w:t>
            </w:r>
            <w:r w:rsidRPr="004B4271">
              <w:rPr>
                <w:rFonts w:ascii="Times New Roman" w:hAnsi="Times New Roman"/>
                <w:color w:val="000000"/>
                <w:sz w:val="18"/>
                <w:szCs w:val="18"/>
              </w:rPr>
              <w:t xml:space="preserve"> Artış</w:t>
            </w:r>
          </w:p>
        </w:tc>
      </w:tr>
    </w:tbl>
    <w:p w:rsidR="000C6866" w:rsidRDefault="000C6866" w:rsidP="003D384D"/>
    <w:p w:rsidR="002005D1" w:rsidRPr="00CA3837" w:rsidRDefault="002005D1" w:rsidP="004532CC">
      <w:pPr>
        <w:pStyle w:val="Balk4"/>
      </w:pPr>
      <w:bookmarkStart w:id="43" w:name="_Toc393895795"/>
      <w:bookmarkStart w:id="44" w:name="_Toc393896243"/>
      <w:r w:rsidRPr="00CA3837">
        <w:t>03- Teşebbüs ve Mülkiyet Gelir</w:t>
      </w:r>
      <w:r w:rsidR="00CC64EC" w:rsidRPr="00CA3837">
        <w:t>ler</w:t>
      </w:r>
      <w:r w:rsidRPr="00CA3837">
        <w:t>i:</w:t>
      </w:r>
      <w:bookmarkEnd w:id="43"/>
      <w:bookmarkEnd w:id="44"/>
    </w:p>
    <w:p w:rsidR="002005D1" w:rsidRPr="00F25F4B" w:rsidRDefault="002005D1" w:rsidP="002005D1">
      <w:pPr>
        <w:autoSpaceDE w:val="0"/>
        <w:autoSpaceDN w:val="0"/>
        <w:adjustRightInd w:val="0"/>
        <w:spacing w:after="0" w:line="240" w:lineRule="auto"/>
        <w:rPr>
          <w:rFonts w:ascii="Times New Roman" w:hAnsi="Times New Roman"/>
          <w:color w:val="000000"/>
          <w:sz w:val="24"/>
          <w:szCs w:val="24"/>
        </w:rPr>
      </w:pPr>
    </w:p>
    <w:p w:rsidR="002005D1" w:rsidRPr="00F25F4B" w:rsidRDefault="009520AC" w:rsidP="00E576F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2013</w:t>
      </w:r>
      <w:r w:rsidR="002005D1" w:rsidRPr="00F25F4B">
        <w:rPr>
          <w:rFonts w:ascii="Times New Roman" w:hAnsi="Times New Roman"/>
          <w:color w:val="000000"/>
          <w:sz w:val="24"/>
          <w:szCs w:val="24"/>
        </w:rPr>
        <w:t xml:space="preserve"> yılının ilk altı ayında </w:t>
      </w:r>
      <w:r w:rsidR="004238A2">
        <w:rPr>
          <w:rFonts w:ascii="Times New Roman" w:hAnsi="Times New Roman"/>
          <w:color w:val="000000"/>
          <w:sz w:val="24"/>
          <w:szCs w:val="24"/>
        </w:rPr>
        <w:t>602.239,00</w:t>
      </w:r>
      <w:r w:rsidR="002005D1" w:rsidRPr="00F25F4B">
        <w:rPr>
          <w:rFonts w:ascii="Times New Roman" w:hAnsi="Times New Roman"/>
          <w:color w:val="000000"/>
          <w:sz w:val="24"/>
          <w:szCs w:val="24"/>
        </w:rPr>
        <w:t xml:space="preserve"> TL gelir gerçekleşirken, </w:t>
      </w:r>
      <w:r w:rsidR="00EB02A2">
        <w:rPr>
          <w:rFonts w:ascii="Times New Roman" w:hAnsi="Times New Roman"/>
          <w:color w:val="000000"/>
          <w:sz w:val="24"/>
          <w:szCs w:val="24"/>
        </w:rPr>
        <w:t>2014</w:t>
      </w:r>
      <w:r w:rsidR="002005D1" w:rsidRPr="00F25F4B">
        <w:rPr>
          <w:rFonts w:ascii="Times New Roman" w:hAnsi="Times New Roman"/>
          <w:color w:val="000000"/>
          <w:sz w:val="24"/>
          <w:szCs w:val="24"/>
        </w:rPr>
        <w:t xml:space="preserve"> yılının ilk altı ayında </w:t>
      </w:r>
      <w:r w:rsidR="002005D1" w:rsidRPr="0077107E">
        <w:rPr>
          <w:rFonts w:ascii="Times New Roman" w:hAnsi="Times New Roman"/>
          <w:b/>
          <w:color w:val="000000"/>
          <w:sz w:val="24"/>
          <w:szCs w:val="24"/>
        </w:rPr>
        <w:t xml:space="preserve">% </w:t>
      </w:r>
      <w:r w:rsidR="004238A2">
        <w:rPr>
          <w:rFonts w:ascii="Times New Roman" w:hAnsi="Times New Roman"/>
          <w:b/>
          <w:color w:val="000000"/>
          <w:sz w:val="24"/>
          <w:szCs w:val="24"/>
        </w:rPr>
        <w:t>27</w:t>
      </w:r>
      <w:r w:rsidR="002005D1" w:rsidRPr="00F25F4B">
        <w:rPr>
          <w:rFonts w:ascii="Times New Roman" w:hAnsi="Times New Roman"/>
          <w:color w:val="000000"/>
          <w:sz w:val="24"/>
          <w:szCs w:val="24"/>
        </w:rPr>
        <w:t xml:space="preserve"> oranında </w:t>
      </w:r>
      <w:r w:rsidR="004238A2">
        <w:rPr>
          <w:rFonts w:ascii="Times New Roman" w:hAnsi="Times New Roman"/>
          <w:color w:val="000000"/>
          <w:sz w:val="24"/>
          <w:szCs w:val="24"/>
        </w:rPr>
        <w:t>artışla</w:t>
      </w:r>
      <w:r w:rsidR="002005D1" w:rsidRPr="00F25F4B">
        <w:rPr>
          <w:rFonts w:ascii="Times New Roman" w:hAnsi="Times New Roman"/>
          <w:color w:val="000000"/>
          <w:sz w:val="24"/>
          <w:szCs w:val="24"/>
        </w:rPr>
        <w:t xml:space="preserve"> </w:t>
      </w:r>
      <w:r w:rsidR="004238A2">
        <w:rPr>
          <w:rFonts w:ascii="Times New Roman" w:hAnsi="Times New Roman"/>
          <w:color w:val="000000"/>
          <w:sz w:val="24"/>
          <w:szCs w:val="24"/>
        </w:rPr>
        <w:t>762.224,00</w:t>
      </w:r>
      <w:r w:rsidR="002005D1">
        <w:rPr>
          <w:rFonts w:ascii="Times New Roman" w:hAnsi="Times New Roman"/>
          <w:color w:val="000000"/>
          <w:sz w:val="24"/>
          <w:szCs w:val="24"/>
        </w:rPr>
        <w:t xml:space="preserve"> </w:t>
      </w:r>
      <w:r w:rsidR="002005D1" w:rsidRPr="00F25F4B">
        <w:rPr>
          <w:rFonts w:ascii="Times New Roman" w:hAnsi="Times New Roman"/>
          <w:color w:val="000000"/>
          <w:sz w:val="24"/>
          <w:szCs w:val="24"/>
        </w:rPr>
        <w:t>TL olarak gerçekleşmiştir.</w:t>
      </w:r>
    </w:p>
    <w:p w:rsidR="002005D1" w:rsidRPr="00F25F4B" w:rsidRDefault="002005D1" w:rsidP="00E576FE">
      <w:pPr>
        <w:autoSpaceDE w:val="0"/>
        <w:autoSpaceDN w:val="0"/>
        <w:adjustRightInd w:val="0"/>
        <w:spacing w:after="0" w:line="240" w:lineRule="auto"/>
        <w:ind w:firstLine="708"/>
        <w:jc w:val="both"/>
        <w:rPr>
          <w:rFonts w:ascii="Times New Roman" w:hAnsi="Times New Roman"/>
          <w:color w:val="000000"/>
          <w:sz w:val="24"/>
          <w:szCs w:val="24"/>
        </w:rPr>
      </w:pPr>
    </w:p>
    <w:p w:rsidR="002005D1" w:rsidRDefault="002005D1" w:rsidP="00E576FE">
      <w:pPr>
        <w:autoSpaceDE w:val="0"/>
        <w:autoSpaceDN w:val="0"/>
        <w:adjustRightInd w:val="0"/>
        <w:spacing w:after="0" w:line="240" w:lineRule="auto"/>
        <w:ind w:firstLine="708"/>
        <w:jc w:val="both"/>
        <w:rPr>
          <w:rFonts w:ascii="Times New Roman" w:hAnsi="Times New Roman"/>
          <w:b/>
          <w:bCs/>
          <w:i/>
          <w:iCs/>
          <w:color w:val="800000"/>
          <w:sz w:val="24"/>
          <w:szCs w:val="24"/>
        </w:rPr>
      </w:pPr>
      <w:r w:rsidRPr="00F25F4B">
        <w:rPr>
          <w:rFonts w:ascii="Times New Roman" w:hAnsi="Times New Roman"/>
          <w:color w:val="000000"/>
          <w:sz w:val="24"/>
          <w:szCs w:val="24"/>
        </w:rPr>
        <w:t xml:space="preserve">Bu tertibe ilişkin gelir gerçekleşme oranı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yılının ilk altı ayında </w:t>
      </w:r>
      <w:r w:rsidRPr="00F25F4B">
        <w:rPr>
          <w:rFonts w:ascii="Times New Roman" w:hAnsi="Times New Roman"/>
          <w:b/>
          <w:bCs/>
          <w:color w:val="000000"/>
          <w:sz w:val="24"/>
          <w:szCs w:val="24"/>
        </w:rPr>
        <w:t xml:space="preserve">% </w:t>
      </w:r>
      <w:r w:rsidR="004238A2">
        <w:rPr>
          <w:rFonts w:ascii="Times New Roman" w:hAnsi="Times New Roman"/>
          <w:b/>
          <w:bCs/>
          <w:color w:val="000000"/>
          <w:sz w:val="24"/>
          <w:szCs w:val="24"/>
        </w:rPr>
        <w:t>91,53</w:t>
      </w:r>
      <w:r w:rsidRPr="00F25F4B">
        <w:rPr>
          <w:rFonts w:ascii="Times New Roman" w:hAnsi="Times New Roman"/>
          <w:b/>
          <w:bCs/>
          <w:color w:val="000000"/>
          <w:sz w:val="24"/>
          <w:szCs w:val="24"/>
        </w:rPr>
        <w:t xml:space="preser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ayında ise </w:t>
      </w:r>
      <w:r w:rsidRPr="00F25F4B">
        <w:rPr>
          <w:rFonts w:ascii="Times New Roman" w:hAnsi="Times New Roman"/>
          <w:b/>
          <w:bCs/>
          <w:color w:val="000000"/>
          <w:sz w:val="24"/>
          <w:szCs w:val="24"/>
        </w:rPr>
        <w:t xml:space="preserve">% </w:t>
      </w:r>
      <w:r w:rsidR="004238A2">
        <w:rPr>
          <w:rFonts w:ascii="Times New Roman" w:hAnsi="Times New Roman"/>
          <w:b/>
          <w:bCs/>
          <w:color w:val="000000"/>
          <w:sz w:val="24"/>
          <w:szCs w:val="24"/>
        </w:rPr>
        <w:t>111,11</w:t>
      </w:r>
      <w:r>
        <w:rPr>
          <w:rFonts w:ascii="Times New Roman" w:hAnsi="Times New Roman"/>
          <w:b/>
          <w:bCs/>
          <w:color w:val="000000"/>
          <w:sz w:val="24"/>
          <w:szCs w:val="24"/>
        </w:rPr>
        <w:t xml:space="preserve"> </w:t>
      </w:r>
      <w:r w:rsidRPr="00F25F4B">
        <w:rPr>
          <w:rFonts w:ascii="Times New Roman" w:hAnsi="Times New Roman"/>
          <w:color w:val="000000"/>
          <w:sz w:val="24"/>
          <w:szCs w:val="24"/>
        </w:rPr>
        <w:t xml:space="preserve">dır.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ve </w:t>
      </w:r>
      <w:r w:rsidR="00EB02A2">
        <w:rPr>
          <w:rFonts w:ascii="Times New Roman" w:hAnsi="Times New Roman"/>
          <w:color w:val="000000"/>
          <w:sz w:val="24"/>
          <w:szCs w:val="24"/>
        </w:rPr>
        <w:t>2014</w:t>
      </w:r>
      <w:r w:rsidR="004F410E">
        <w:rPr>
          <w:rFonts w:ascii="Times New Roman" w:hAnsi="Times New Roman"/>
          <w:color w:val="000000"/>
          <w:sz w:val="24"/>
          <w:szCs w:val="24"/>
        </w:rPr>
        <w:t xml:space="preserve"> </w:t>
      </w:r>
      <w:r w:rsidRPr="00F25F4B">
        <w:rPr>
          <w:rFonts w:ascii="Times New Roman" w:hAnsi="Times New Roman"/>
          <w:color w:val="000000"/>
          <w:sz w:val="24"/>
          <w:szCs w:val="24"/>
        </w:rPr>
        <w:t xml:space="preserve">yılının ilk altı aylık gelir gerçekleşmeleri aşağıdaki </w:t>
      </w:r>
      <w:r w:rsidR="00BD0F0A">
        <w:rPr>
          <w:rFonts w:ascii="Times New Roman" w:hAnsi="Times New Roman"/>
          <w:color w:val="000000"/>
          <w:sz w:val="24"/>
          <w:szCs w:val="24"/>
        </w:rPr>
        <w:t>grafikte</w:t>
      </w:r>
      <w:r w:rsidRPr="00F25F4B">
        <w:rPr>
          <w:rFonts w:ascii="Times New Roman" w:hAnsi="Times New Roman"/>
          <w:color w:val="000000"/>
          <w:sz w:val="24"/>
          <w:szCs w:val="24"/>
        </w:rPr>
        <w:t xml:space="preserve"> aylık bazda gösterilmiştir</w:t>
      </w:r>
      <w:r>
        <w:rPr>
          <w:rFonts w:ascii="Times New Roman" w:hAnsi="Times New Roman"/>
          <w:color w:val="000000"/>
          <w:sz w:val="24"/>
          <w:szCs w:val="24"/>
        </w:rPr>
        <w:t>.</w:t>
      </w:r>
    </w:p>
    <w:p w:rsidR="00F72CC0" w:rsidRDefault="00F72CC0" w:rsidP="003D384D"/>
    <w:p w:rsidR="000C6866" w:rsidRDefault="00F72CC0" w:rsidP="003D384D">
      <w:r>
        <w:rPr>
          <w:noProof/>
          <w:lang w:eastAsia="tr-TR"/>
        </w:rPr>
        <w:lastRenderedPageBreak/>
        <w:drawing>
          <wp:inline distT="0" distB="0" distL="0" distR="0" wp14:anchorId="79223C71" wp14:editId="3175AF44">
            <wp:extent cx="5486400" cy="3200400"/>
            <wp:effectExtent l="0" t="0" r="0" b="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5197B" w:rsidRPr="00DD0EEF" w:rsidRDefault="0035197B" w:rsidP="00DD0EEF">
      <w:pPr>
        <w:pStyle w:val="Altyaz"/>
        <w:outlineLvl w:val="3"/>
        <w:rPr>
          <w:b/>
          <w:bCs/>
          <w:spacing w:val="0"/>
          <w:sz w:val="18"/>
          <w:szCs w:val="18"/>
        </w:rPr>
      </w:pPr>
      <w:bookmarkStart w:id="45" w:name="_Toc393895796"/>
      <w:bookmarkStart w:id="46" w:name="_Toc393896244"/>
      <w:r w:rsidRPr="00DD0EEF">
        <w:rPr>
          <w:b/>
          <w:bCs/>
          <w:spacing w:val="0"/>
          <w:sz w:val="18"/>
          <w:szCs w:val="18"/>
        </w:rPr>
        <w:t>Grafik 8. 2013-2014 Ocak-Haziran Dönemi Teşebbüs ve Mülkiyet Gelirleri Karşılaştırılması</w:t>
      </w:r>
      <w:bookmarkEnd w:id="45"/>
      <w:bookmarkEnd w:id="46"/>
    </w:p>
    <w:p w:rsidR="0035197B" w:rsidRDefault="0035197B" w:rsidP="004D2D4A">
      <w:pPr>
        <w:pStyle w:val="Balk4"/>
      </w:pPr>
    </w:p>
    <w:p w:rsidR="00F72CC0" w:rsidRPr="00CA3837" w:rsidRDefault="00F72CC0" w:rsidP="004D2D4A">
      <w:pPr>
        <w:pStyle w:val="Balk4"/>
      </w:pPr>
      <w:bookmarkStart w:id="47" w:name="_Toc393895797"/>
      <w:bookmarkStart w:id="48" w:name="_Toc393896245"/>
      <w:r w:rsidRPr="00CA3837">
        <w:t>04- Alınan Bağış ve Yardımlar İle Özel Gelirler:</w:t>
      </w:r>
      <w:bookmarkEnd w:id="47"/>
      <w:bookmarkEnd w:id="48"/>
    </w:p>
    <w:p w:rsidR="00F72CC0" w:rsidRPr="00F25F4B" w:rsidRDefault="00F72CC0" w:rsidP="00F72CC0">
      <w:pPr>
        <w:autoSpaceDE w:val="0"/>
        <w:autoSpaceDN w:val="0"/>
        <w:adjustRightInd w:val="0"/>
        <w:spacing w:after="0" w:line="240" w:lineRule="auto"/>
        <w:jc w:val="center"/>
        <w:rPr>
          <w:rFonts w:ascii="Times New Roman" w:hAnsi="Times New Roman"/>
          <w:color w:val="000000"/>
          <w:sz w:val="24"/>
          <w:szCs w:val="24"/>
        </w:rPr>
      </w:pPr>
    </w:p>
    <w:p w:rsidR="00F72CC0" w:rsidRPr="00F25F4B" w:rsidRDefault="009520AC" w:rsidP="00F72CC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2013</w:t>
      </w:r>
      <w:r w:rsidR="00F72CC0" w:rsidRPr="00F25F4B">
        <w:rPr>
          <w:rFonts w:ascii="Times New Roman" w:hAnsi="Times New Roman"/>
          <w:color w:val="000000"/>
          <w:sz w:val="24"/>
          <w:szCs w:val="24"/>
        </w:rPr>
        <w:t xml:space="preserve"> yılının ilk altı ayında </w:t>
      </w:r>
      <w:r w:rsidR="00EA363F">
        <w:rPr>
          <w:rFonts w:ascii="Times New Roman" w:hAnsi="Times New Roman"/>
          <w:color w:val="000000"/>
          <w:sz w:val="24"/>
          <w:szCs w:val="24"/>
        </w:rPr>
        <w:t xml:space="preserve">11.895.608,00 </w:t>
      </w:r>
      <w:r w:rsidR="00F72CC0" w:rsidRPr="00F25F4B">
        <w:rPr>
          <w:rFonts w:ascii="Times New Roman" w:hAnsi="Times New Roman"/>
          <w:color w:val="000000"/>
          <w:sz w:val="24"/>
          <w:szCs w:val="24"/>
        </w:rPr>
        <w:t xml:space="preserve">TL gelir gerçekleşirken, </w:t>
      </w:r>
      <w:r w:rsidR="00EB02A2">
        <w:rPr>
          <w:rFonts w:ascii="Times New Roman" w:hAnsi="Times New Roman"/>
          <w:color w:val="000000"/>
          <w:sz w:val="24"/>
          <w:szCs w:val="24"/>
        </w:rPr>
        <w:t>2014</w:t>
      </w:r>
      <w:r w:rsidR="00F72CC0" w:rsidRPr="00F25F4B">
        <w:rPr>
          <w:rFonts w:ascii="Times New Roman" w:hAnsi="Times New Roman"/>
          <w:color w:val="000000"/>
          <w:sz w:val="24"/>
          <w:szCs w:val="24"/>
        </w:rPr>
        <w:t xml:space="preserve"> yılının ilk altı ayında </w:t>
      </w:r>
      <w:r w:rsidR="00F72CC0">
        <w:rPr>
          <w:rFonts w:ascii="Times New Roman" w:hAnsi="Times New Roman"/>
          <w:b/>
          <w:color w:val="000000"/>
          <w:sz w:val="24"/>
          <w:szCs w:val="24"/>
        </w:rPr>
        <w:t xml:space="preserve">% </w:t>
      </w:r>
      <w:r w:rsidR="00EA363F">
        <w:rPr>
          <w:rFonts w:ascii="Times New Roman" w:hAnsi="Times New Roman"/>
          <w:b/>
          <w:color w:val="000000"/>
          <w:sz w:val="24"/>
          <w:szCs w:val="24"/>
        </w:rPr>
        <w:t>6</w:t>
      </w:r>
      <w:r w:rsidR="00F72CC0" w:rsidRPr="00F25F4B">
        <w:rPr>
          <w:rFonts w:ascii="Times New Roman" w:hAnsi="Times New Roman"/>
          <w:color w:val="000000"/>
          <w:sz w:val="24"/>
          <w:szCs w:val="24"/>
        </w:rPr>
        <w:t xml:space="preserve"> oranında </w:t>
      </w:r>
      <w:r w:rsidR="00EA363F">
        <w:rPr>
          <w:rFonts w:ascii="Times New Roman" w:hAnsi="Times New Roman"/>
          <w:color w:val="000000"/>
          <w:sz w:val="24"/>
          <w:szCs w:val="24"/>
        </w:rPr>
        <w:t>azalış</w:t>
      </w:r>
      <w:r w:rsidR="008B1F65">
        <w:rPr>
          <w:rFonts w:ascii="Times New Roman" w:hAnsi="Times New Roman"/>
          <w:color w:val="000000"/>
          <w:sz w:val="24"/>
          <w:szCs w:val="24"/>
        </w:rPr>
        <w:t xml:space="preserve"> ile </w:t>
      </w:r>
      <w:r w:rsidR="00EA363F">
        <w:rPr>
          <w:rFonts w:ascii="Times New Roman" w:hAnsi="Times New Roman"/>
          <w:color w:val="000000"/>
          <w:sz w:val="24"/>
          <w:szCs w:val="24"/>
        </w:rPr>
        <w:t>11.200.000,00</w:t>
      </w:r>
      <w:r w:rsidR="00F72CC0">
        <w:rPr>
          <w:rFonts w:ascii="Times New Roman" w:hAnsi="Times New Roman"/>
          <w:color w:val="000000"/>
          <w:sz w:val="24"/>
          <w:szCs w:val="24"/>
        </w:rPr>
        <w:t xml:space="preserve"> </w:t>
      </w:r>
      <w:r w:rsidR="00F72CC0" w:rsidRPr="00F25F4B">
        <w:rPr>
          <w:rFonts w:ascii="Times New Roman" w:hAnsi="Times New Roman"/>
          <w:color w:val="000000"/>
          <w:sz w:val="24"/>
          <w:szCs w:val="24"/>
        </w:rPr>
        <w:t>TL olarak gerçekleşmiştir.</w:t>
      </w:r>
    </w:p>
    <w:p w:rsidR="00F72CC0" w:rsidRPr="00F25F4B" w:rsidRDefault="00F72CC0" w:rsidP="00F72CC0">
      <w:pPr>
        <w:autoSpaceDE w:val="0"/>
        <w:autoSpaceDN w:val="0"/>
        <w:adjustRightInd w:val="0"/>
        <w:spacing w:after="0" w:line="240" w:lineRule="auto"/>
        <w:ind w:firstLine="708"/>
        <w:jc w:val="both"/>
        <w:rPr>
          <w:rFonts w:ascii="Times New Roman" w:hAnsi="Times New Roman"/>
          <w:color w:val="000000"/>
          <w:sz w:val="24"/>
          <w:szCs w:val="24"/>
        </w:rPr>
      </w:pPr>
    </w:p>
    <w:p w:rsidR="00F72CC0" w:rsidRDefault="00F72CC0" w:rsidP="00F72CC0">
      <w:pPr>
        <w:autoSpaceDE w:val="0"/>
        <w:autoSpaceDN w:val="0"/>
        <w:adjustRightInd w:val="0"/>
        <w:spacing w:after="0" w:line="240" w:lineRule="auto"/>
        <w:jc w:val="both"/>
        <w:rPr>
          <w:rFonts w:ascii="Times New Roman" w:hAnsi="Times New Roman"/>
          <w:color w:val="000000"/>
          <w:sz w:val="24"/>
          <w:szCs w:val="24"/>
        </w:rPr>
      </w:pPr>
      <w:r w:rsidRPr="00F25F4B">
        <w:rPr>
          <w:rFonts w:ascii="Times New Roman" w:hAnsi="Times New Roman"/>
          <w:color w:val="000000"/>
          <w:sz w:val="24"/>
          <w:szCs w:val="24"/>
        </w:rPr>
        <w:t xml:space="preserve">Bu tertibe ilişkin gelir gerçekleşme oranı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yılının ilk altı ayında </w:t>
      </w:r>
      <w:r w:rsidRPr="00F25F4B">
        <w:rPr>
          <w:rFonts w:ascii="Times New Roman" w:hAnsi="Times New Roman"/>
          <w:b/>
          <w:bCs/>
          <w:color w:val="000000"/>
          <w:sz w:val="24"/>
          <w:szCs w:val="24"/>
        </w:rPr>
        <w:t xml:space="preserve">% </w:t>
      </w:r>
      <w:r w:rsidR="004B701C">
        <w:rPr>
          <w:rFonts w:ascii="Times New Roman" w:hAnsi="Times New Roman"/>
          <w:b/>
          <w:bCs/>
          <w:color w:val="000000"/>
          <w:sz w:val="24"/>
          <w:szCs w:val="24"/>
        </w:rPr>
        <w:t>22</w:t>
      </w:r>
      <w:r w:rsidR="00EA363F">
        <w:rPr>
          <w:rFonts w:ascii="Times New Roman" w:hAnsi="Times New Roman"/>
          <w:b/>
          <w:bCs/>
          <w:color w:val="000000"/>
          <w:sz w:val="24"/>
          <w:szCs w:val="24"/>
        </w:rPr>
        <w:t>,</w:t>
      </w:r>
      <w:r w:rsidR="004B701C">
        <w:rPr>
          <w:rFonts w:ascii="Times New Roman" w:hAnsi="Times New Roman"/>
          <w:b/>
          <w:bCs/>
          <w:color w:val="000000"/>
          <w:sz w:val="24"/>
          <w:szCs w:val="24"/>
        </w:rPr>
        <w:t>18</w:t>
      </w:r>
      <w:r>
        <w:rPr>
          <w:rFonts w:ascii="Times New Roman" w:hAnsi="Times New Roman"/>
          <w:b/>
          <w:bCs/>
          <w:color w:val="000000"/>
          <w:sz w:val="24"/>
          <w:szCs w:val="24"/>
        </w:rPr>
        <w:t xml:space="preser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ayında ise </w:t>
      </w:r>
      <w:r w:rsidRPr="00F25F4B">
        <w:rPr>
          <w:rFonts w:ascii="Times New Roman" w:hAnsi="Times New Roman"/>
          <w:b/>
          <w:bCs/>
          <w:color w:val="000000"/>
          <w:sz w:val="24"/>
          <w:szCs w:val="24"/>
        </w:rPr>
        <w:t xml:space="preserve">% </w:t>
      </w:r>
      <w:r>
        <w:rPr>
          <w:rFonts w:ascii="Times New Roman" w:hAnsi="Times New Roman"/>
          <w:b/>
          <w:bCs/>
          <w:color w:val="000000"/>
          <w:sz w:val="24"/>
          <w:szCs w:val="24"/>
        </w:rPr>
        <w:t>2</w:t>
      </w:r>
      <w:r w:rsidR="00EA363F">
        <w:rPr>
          <w:rFonts w:ascii="Times New Roman" w:hAnsi="Times New Roman"/>
          <w:b/>
          <w:bCs/>
          <w:color w:val="000000"/>
          <w:sz w:val="24"/>
          <w:szCs w:val="24"/>
        </w:rPr>
        <w:t>2</w:t>
      </w:r>
      <w:r>
        <w:rPr>
          <w:rFonts w:ascii="Times New Roman" w:hAnsi="Times New Roman"/>
          <w:b/>
          <w:bCs/>
          <w:color w:val="000000"/>
          <w:sz w:val="24"/>
          <w:szCs w:val="24"/>
        </w:rPr>
        <w:t>,</w:t>
      </w:r>
      <w:r w:rsidR="00EA363F">
        <w:rPr>
          <w:rFonts w:ascii="Times New Roman" w:hAnsi="Times New Roman"/>
          <w:b/>
          <w:bCs/>
          <w:color w:val="000000"/>
          <w:sz w:val="24"/>
          <w:szCs w:val="24"/>
        </w:rPr>
        <w:t>81</w:t>
      </w:r>
      <w:r w:rsidR="007F7887">
        <w:rPr>
          <w:rFonts w:ascii="Times New Roman" w:hAnsi="Times New Roman"/>
          <w:b/>
          <w:bCs/>
          <w:color w:val="000000"/>
          <w:sz w:val="24"/>
          <w:szCs w:val="24"/>
        </w:rPr>
        <w:t>’</w:t>
      </w:r>
      <w:r w:rsidRPr="00F25F4B">
        <w:rPr>
          <w:rFonts w:ascii="Times New Roman" w:hAnsi="Times New Roman"/>
          <w:color w:val="000000"/>
          <w:sz w:val="24"/>
          <w:szCs w:val="24"/>
        </w:rPr>
        <w:t xml:space="preserve">dir. </w:t>
      </w:r>
      <w:r w:rsidR="009520AC">
        <w:rPr>
          <w:rFonts w:ascii="Times New Roman" w:hAnsi="Times New Roman"/>
          <w:color w:val="000000"/>
          <w:sz w:val="24"/>
          <w:szCs w:val="24"/>
        </w:rPr>
        <w:t>2013</w:t>
      </w:r>
      <w:r>
        <w:rPr>
          <w:rFonts w:ascii="Times New Roman" w:hAnsi="Times New Roman"/>
          <w:color w:val="000000"/>
          <w:sz w:val="24"/>
          <w:szCs w:val="24"/>
        </w:rPr>
        <w:t xml:space="preserve"> </w:t>
      </w:r>
      <w:r w:rsidRPr="00F25F4B">
        <w:rPr>
          <w:rFonts w:ascii="Times New Roman" w:hAnsi="Times New Roman"/>
          <w:color w:val="000000"/>
          <w:sz w:val="24"/>
          <w:szCs w:val="24"/>
        </w:rPr>
        <w:t xml:space="preserve">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aylık gelir gerçekleşmeleri aşağıdaki tabloda aylık bazda gösterilmiştir.</w:t>
      </w:r>
    </w:p>
    <w:p w:rsidR="00FD5786" w:rsidRPr="00F25F4B" w:rsidRDefault="00FD5786" w:rsidP="00F72CC0">
      <w:pPr>
        <w:autoSpaceDE w:val="0"/>
        <w:autoSpaceDN w:val="0"/>
        <w:adjustRightInd w:val="0"/>
        <w:spacing w:after="0" w:line="240" w:lineRule="auto"/>
        <w:jc w:val="both"/>
        <w:rPr>
          <w:rFonts w:ascii="Times New Roman" w:hAnsi="Times New Roman"/>
          <w:color w:val="000000"/>
          <w:sz w:val="24"/>
          <w:szCs w:val="24"/>
        </w:rPr>
      </w:pPr>
      <w:r>
        <w:rPr>
          <w:noProof/>
          <w:lang w:eastAsia="tr-TR"/>
        </w:rPr>
        <w:drawing>
          <wp:anchor distT="0" distB="0" distL="114300" distR="114300" simplePos="0" relativeHeight="251664384" behindDoc="0" locked="0" layoutInCell="1" allowOverlap="1" wp14:anchorId="0AD1930E" wp14:editId="25034147">
            <wp:simplePos x="0" y="0"/>
            <wp:positionH relativeFrom="column">
              <wp:posOffset>-4445</wp:posOffset>
            </wp:positionH>
            <wp:positionV relativeFrom="paragraph">
              <wp:posOffset>67945</wp:posOffset>
            </wp:positionV>
            <wp:extent cx="5486400" cy="3200400"/>
            <wp:effectExtent l="0" t="0" r="0" b="0"/>
            <wp:wrapNone/>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F72CC0" w:rsidRDefault="00F72CC0" w:rsidP="003D384D"/>
    <w:p w:rsidR="000C6866" w:rsidRDefault="000C6866" w:rsidP="003D384D"/>
    <w:p w:rsidR="00FD5786" w:rsidRDefault="00FD5786" w:rsidP="0035197B">
      <w:pPr>
        <w:rPr>
          <w:rFonts w:asciiTheme="majorHAnsi" w:eastAsiaTheme="majorEastAsia" w:hAnsiTheme="majorHAnsi" w:cstheme="majorBidi"/>
          <w:b/>
          <w:bCs/>
          <w:i/>
          <w:iCs/>
          <w:color w:val="4F81BD" w:themeColor="accent1"/>
          <w:sz w:val="18"/>
          <w:szCs w:val="18"/>
        </w:rPr>
      </w:pPr>
    </w:p>
    <w:p w:rsidR="00FD5786" w:rsidRDefault="00FD5786" w:rsidP="0035197B">
      <w:pPr>
        <w:rPr>
          <w:rFonts w:asciiTheme="majorHAnsi" w:eastAsiaTheme="majorEastAsia" w:hAnsiTheme="majorHAnsi" w:cstheme="majorBidi"/>
          <w:b/>
          <w:bCs/>
          <w:i/>
          <w:iCs/>
          <w:color w:val="4F81BD" w:themeColor="accent1"/>
          <w:sz w:val="18"/>
          <w:szCs w:val="18"/>
        </w:rPr>
      </w:pPr>
    </w:p>
    <w:p w:rsidR="00FD5786" w:rsidRDefault="00FD5786" w:rsidP="0035197B">
      <w:pPr>
        <w:rPr>
          <w:rFonts w:asciiTheme="majorHAnsi" w:eastAsiaTheme="majorEastAsia" w:hAnsiTheme="majorHAnsi" w:cstheme="majorBidi"/>
          <w:b/>
          <w:bCs/>
          <w:i/>
          <w:iCs/>
          <w:color w:val="4F81BD" w:themeColor="accent1"/>
          <w:sz w:val="18"/>
          <w:szCs w:val="18"/>
        </w:rPr>
      </w:pPr>
    </w:p>
    <w:p w:rsidR="00FD5786" w:rsidRDefault="00FD5786" w:rsidP="0035197B">
      <w:pPr>
        <w:rPr>
          <w:rFonts w:asciiTheme="majorHAnsi" w:eastAsiaTheme="majorEastAsia" w:hAnsiTheme="majorHAnsi" w:cstheme="majorBidi"/>
          <w:b/>
          <w:bCs/>
          <w:i/>
          <w:iCs/>
          <w:color w:val="4F81BD" w:themeColor="accent1"/>
          <w:sz w:val="18"/>
          <w:szCs w:val="18"/>
        </w:rPr>
      </w:pPr>
    </w:p>
    <w:p w:rsidR="00FD5786" w:rsidRDefault="00FD5786" w:rsidP="0035197B">
      <w:pPr>
        <w:rPr>
          <w:rFonts w:asciiTheme="majorHAnsi" w:eastAsiaTheme="majorEastAsia" w:hAnsiTheme="majorHAnsi" w:cstheme="majorBidi"/>
          <w:b/>
          <w:bCs/>
          <w:i/>
          <w:iCs/>
          <w:color w:val="4F81BD" w:themeColor="accent1"/>
          <w:sz w:val="18"/>
          <w:szCs w:val="18"/>
        </w:rPr>
      </w:pPr>
    </w:p>
    <w:p w:rsidR="00FD5786" w:rsidRDefault="00FD5786" w:rsidP="0035197B">
      <w:pPr>
        <w:rPr>
          <w:rFonts w:asciiTheme="majorHAnsi" w:eastAsiaTheme="majorEastAsia" w:hAnsiTheme="majorHAnsi" w:cstheme="majorBidi"/>
          <w:b/>
          <w:bCs/>
          <w:i/>
          <w:iCs/>
          <w:color w:val="4F81BD" w:themeColor="accent1"/>
          <w:sz w:val="18"/>
          <w:szCs w:val="18"/>
        </w:rPr>
      </w:pPr>
    </w:p>
    <w:p w:rsidR="00FD5786" w:rsidRDefault="00FD5786" w:rsidP="0035197B">
      <w:pPr>
        <w:rPr>
          <w:rFonts w:asciiTheme="majorHAnsi" w:eastAsiaTheme="majorEastAsia" w:hAnsiTheme="majorHAnsi" w:cstheme="majorBidi"/>
          <w:b/>
          <w:bCs/>
          <w:i/>
          <w:iCs/>
          <w:color w:val="4F81BD" w:themeColor="accent1"/>
          <w:sz w:val="18"/>
          <w:szCs w:val="18"/>
        </w:rPr>
      </w:pPr>
    </w:p>
    <w:p w:rsidR="00FD5786" w:rsidRDefault="00FD5786" w:rsidP="0035197B">
      <w:pPr>
        <w:rPr>
          <w:rFonts w:asciiTheme="majorHAnsi" w:eastAsiaTheme="majorEastAsia" w:hAnsiTheme="majorHAnsi" w:cstheme="majorBidi"/>
          <w:b/>
          <w:bCs/>
          <w:i/>
          <w:iCs/>
          <w:color w:val="4F81BD" w:themeColor="accent1"/>
          <w:sz w:val="18"/>
          <w:szCs w:val="18"/>
        </w:rPr>
      </w:pPr>
    </w:p>
    <w:p w:rsidR="00FD5786" w:rsidRDefault="00FD5786" w:rsidP="0035197B">
      <w:pPr>
        <w:rPr>
          <w:rFonts w:asciiTheme="majorHAnsi" w:eastAsiaTheme="majorEastAsia" w:hAnsiTheme="majorHAnsi" w:cstheme="majorBidi"/>
          <w:b/>
          <w:bCs/>
          <w:i/>
          <w:iCs/>
          <w:color w:val="4F81BD" w:themeColor="accent1"/>
          <w:sz w:val="18"/>
          <w:szCs w:val="18"/>
        </w:rPr>
      </w:pPr>
    </w:p>
    <w:p w:rsidR="0035197B" w:rsidRPr="00DD0EEF" w:rsidRDefault="0035197B" w:rsidP="00DD0EEF">
      <w:pPr>
        <w:pStyle w:val="Altyaz"/>
        <w:outlineLvl w:val="3"/>
        <w:rPr>
          <w:b/>
          <w:bCs/>
          <w:spacing w:val="0"/>
          <w:sz w:val="18"/>
          <w:szCs w:val="18"/>
        </w:rPr>
      </w:pPr>
      <w:bookmarkStart w:id="49" w:name="_Toc393895798"/>
      <w:bookmarkStart w:id="50" w:name="_Toc393896246"/>
      <w:r w:rsidRPr="00DD0EEF">
        <w:rPr>
          <w:b/>
          <w:bCs/>
          <w:spacing w:val="0"/>
          <w:sz w:val="18"/>
          <w:szCs w:val="18"/>
        </w:rPr>
        <w:t>Grafik 9. 2013-2014 Ocak-Haziran Dönemi Alınan Bağış Ve Yardımlar ile Özel Gelirler Gerçekleşme Karşılaştırılması</w:t>
      </w:r>
      <w:bookmarkEnd w:id="49"/>
      <w:bookmarkEnd w:id="50"/>
    </w:p>
    <w:p w:rsidR="004538A7" w:rsidRPr="00CA3837" w:rsidRDefault="004538A7" w:rsidP="003D384D">
      <w:p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F4A89" w:rsidRPr="00CA3837" w:rsidRDefault="006F4A89" w:rsidP="0035197B">
      <w:pPr>
        <w:pStyle w:val="Balk4"/>
      </w:pPr>
      <w:bookmarkStart w:id="51" w:name="_Toc393895799"/>
      <w:bookmarkStart w:id="52" w:name="_Toc393896247"/>
      <w:r w:rsidRPr="00CA3837">
        <w:lastRenderedPageBreak/>
        <w:t>05- Diğer Gelirler</w:t>
      </w:r>
      <w:bookmarkEnd w:id="51"/>
      <w:bookmarkEnd w:id="52"/>
    </w:p>
    <w:p w:rsidR="006F4A89" w:rsidRPr="00F25F4B" w:rsidRDefault="006F4A89" w:rsidP="006F4A89">
      <w:pPr>
        <w:autoSpaceDE w:val="0"/>
        <w:autoSpaceDN w:val="0"/>
        <w:adjustRightInd w:val="0"/>
        <w:spacing w:after="0" w:line="240" w:lineRule="auto"/>
        <w:jc w:val="center"/>
        <w:rPr>
          <w:rFonts w:ascii="Times New Roman" w:hAnsi="Times New Roman"/>
          <w:color w:val="000000"/>
          <w:sz w:val="24"/>
          <w:szCs w:val="24"/>
        </w:rPr>
      </w:pPr>
    </w:p>
    <w:p w:rsidR="006F4A89" w:rsidRPr="00F25F4B" w:rsidRDefault="009520AC" w:rsidP="006F4A89">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2013</w:t>
      </w:r>
      <w:r w:rsidR="006F4A89" w:rsidRPr="00F25F4B">
        <w:rPr>
          <w:rFonts w:ascii="Times New Roman" w:hAnsi="Times New Roman"/>
          <w:color w:val="000000"/>
          <w:sz w:val="24"/>
          <w:szCs w:val="24"/>
        </w:rPr>
        <w:t xml:space="preserve"> yılının ilk altı ayında </w:t>
      </w:r>
      <w:r w:rsidR="004B701C">
        <w:rPr>
          <w:rFonts w:ascii="Times New Roman" w:hAnsi="Times New Roman"/>
          <w:color w:val="000000"/>
          <w:sz w:val="24"/>
          <w:szCs w:val="24"/>
        </w:rPr>
        <w:t>362.257,81</w:t>
      </w:r>
      <w:r w:rsidR="004B701C" w:rsidRPr="00F25F4B">
        <w:rPr>
          <w:rFonts w:ascii="Times New Roman" w:hAnsi="Times New Roman"/>
          <w:color w:val="000000"/>
          <w:sz w:val="24"/>
          <w:szCs w:val="24"/>
        </w:rPr>
        <w:t xml:space="preserve"> </w:t>
      </w:r>
      <w:r w:rsidR="006F4A89" w:rsidRPr="00F25F4B">
        <w:rPr>
          <w:rFonts w:ascii="Times New Roman" w:hAnsi="Times New Roman"/>
          <w:color w:val="000000"/>
          <w:sz w:val="24"/>
          <w:szCs w:val="24"/>
        </w:rPr>
        <w:t xml:space="preserve">TL gelir gerçekleşirken, </w:t>
      </w:r>
      <w:r w:rsidR="00EB02A2">
        <w:rPr>
          <w:rFonts w:ascii="Times New Roman" w:hAnsi="Times New Roman"/>
          <w:color w:val="000000"/>
          <w:sz w:val="24"/>
          <w:szCs w:val="24"/>
        </w:rPr>
        <w:t>2014</w:t>
      </w:r>
      <w:r w:rsidR="006F4A89" w:rsidRPr="00F25F4B">
        <w:rPr>
          <w:rFonts w:ascii="Times New Roman" w:hAnsi="Times New Roman"/>
          <w:color w:val="000000"/>
          <w:sz w:val="24"/>
          <w:szCs w:val="24"/>
        </w:rPr>
        <w:t xml:space="preserve"> yılının ilk altı ayında </w:t>
      </w:r>
      <w:r w:rsidR="006F4A89" w:rsidRPr="00081BE2">
        <w:rPr>
          <w:rFonts w:ascii="Times New Roman" w:hAnsi="Times New Roman"/>
          <w:b/>
          <w:color w:val="000000"/>
          <w:sz w:val="24"/>
          <w:szCs w:val="24"/>
        </w:rPr>
        <w:t xml:space="preserve">% </w:t>
      </w:r>
      <w:r w:rsidR="004B701C">
        <w:rPr>
          <w:rFonts w:ascii="Times New Roman" w:hAnsi="Times New Roman"/>
          <w:b/>
          <w:color w:val="000000"/>
          <w:sz w:val="24"/>
          <w:szCs w:val="24"/>
        </w:rPr>
        <w:t>158</w:t>
      </w:r>
      <w:r w:rsidR="006F4A89" w:rsidRPr="00F25F4B">
        <w:rPr>
          <w:rFonts w:ascii="Times New Roman" w:hAnsi="Times New Roman"/>
          <w:color w:val="000000"/>
          <w:sz w:val="24"/>
          <w:szCs w:val="24"/>
        </w:rPr>
        <w:t xml:space="preserve"> </w:t>
      </w:r>
      <w:r w:rsidR="006F4A89">
        <w:rPr>
          <w:rFonts w:ascii="Times New Roman" w:hAnsi="Times New Roman"/>
          <w:color w:val="000000"/>
          <w:sz w:val="24"/>
          <w:szCs w:val="24"/>
        </w:rPr>
        <w:t>o</w:t>
      </w:r>
      <w:r w:rsidR="006F4A89" w:rsidRPr="00F25F4B">
        <w:rPr>
          <w:rFonts w:ascii="Times New Roman" w:hAnsi="Times New Roman"/>
          <w:color w:val="000000"/>
          <w:sz w:val="24"/>
          <w:szCs w:val="24"/>
        </w:rPr>
        <w:t xml:space="preserve">ranında artışla </w:t>
      </w:r>
      <w:r w:rsidR="004B701C">
        <w:rPr>
          <w:rFonts w:ascii="Times New Roman" w:hAnsi="Times New Roman"/>
          <w:color w:val="000000"/>
          <w:sz w:val="24"/>
          <w:szCs w:val="24"/>
        </w:rPr>
        <w:t>936.308,00</w:t>
      </w:r>
      <w:r w:rsidR="006F4A89" w:rsidRPr="00F25F4B">
        <w:rPr>
          <w:rFonts w:ascii="Times New Roman" w:hAnsi="Times New Roman"/>
          <w:color w:val="000000"/>
          <w:sz w:val="24"/>
          <w:szCs w:val="24"/>
        </w:rPr>
        <w:t xml:space="preserve"> TL olarak gerçekleşmiştir.</w:t>
      </w:r>
    </w:p>
    <w:p w:rsidR="006F4A89" w:rsidRPr="00F25F4B" w:rsidRDefault="006F4A89" w:rsidP="006F4A89">
      <w:pPr>
        <w:autoSpaceDE w:val="0"/>
        <w:autoSpaceDN w:val="0"/>
        <w:adjustRightInd w:val="0"/>
        <w:spacing w:after="0" w:line="240" w:lineRule="auto"/>
        <w:ind w:firstLine="708"/>
        <w:jc w:val="both"/>
        <w:rPr>
          <w:rFonts w:ascii="Times New Roman" w:hAnsi="Times New Roman"/>
          <w:color w:val="000000"/>
          <w:sz w:val="24"/>
          <w:szCs w:val="24"/>
        </w:rPr>
      </w:pPr>
    </w:p>
    <w:p w:rsidR="006F4A89" w:rsidRDefault="006F4A89" w:rsidP="006F4A89">
      <w:r w:rsidRPr="00F25F4B">
        <w:rPr>
          <w:rFonts w:ascii="Times New Roman" w:hAnsi="Times New Roman"/>
          <w:color w:val="000000"/>
          <w:sz w:val="24"/>
          <w:szCs w:val="24"/>
        </w:rPr>
        <w:t xml:space="preserve">Bu tertibe ilişkin gelir gerçekleşme oranı </w:t>
      </w:r>
      <w:r w:rsidR="00EB02A2">
        <w:rPr>
          <w:rFonts w:ascii="Times New Roman" w:hAnsi="Times New Roman"/>
          <w:color w:val="000000"/>
          <w:sz w:val="24"/>
          <w:szCs w:val="24"/>
        </w:rPr>
        <w:t>2014</w:t>
      </w:r>
      <w:r w:rsidR="004B701C">
        <w:rPr>
          <w:rFonts w:ascii="Times New Roman" w:hAnsi="Times New Roman"/>
          <w:color w:val="000000"/>
          <w:sz w:val="24"/>
          <w:szCs w:val="24"/>
        </w:rPr>
        <w:t xml:space="preserve"> yılının ilk altı ayında </w:t>
      </w:r>
      <w:r w:rsidRPr="00F25F4B">
        <w:rPr>
          <w:rFonts w:ascii="Times New Roman" w:hAnsi="Times New Roman"/>
          <w:color w:val="000000"/>
          <w:sz w:val="24"/>
          <w:szCs w:val="24"/>
        </w:rPr>
        <w:t xml:space="preserve"> </w:t>
      </w:r>
      <w:r w:rsidRPr="00F25F4B">
        <w:rPr>
          <w:rFonts w:ascii="Times New Roman" w:hAnsi="Times New Roman"/>
          <w:b/>
          <w:bCs/>
          <w:color w:val="000000"/>
          <w:sz w:val="24"/>
          <w:szCs w:val="24"/>
        </w:rPr>
        <w:t xml:space="preserve">% </w:t>
      </w:r>
      <w:r w:rsidR="004B701C">
        <w:rPr>
          <w:rFonts w:ascii="Times New Roman" w:hAnsi="Times New Roman"/>
          <w:b/>
          <w:bCs/>
          <w:color w:val="000000"/>
          <w:sz w:val="24"/>
          <w:szCs w:val="24"/>
        </w:rPr>
        <w:t>51</w:t>
      </w:r>
      <w:r w:rsidRPr="00F25F4B">
        <w:rPr>
          <w:rFonts w:ascii="Times New Roman" w:hAnsi="Times New Roman"/>
          <w:b/>
          <w:bCs/>
          <w:color w:val="000000"/>
          <w:sz w:val="24"/>
          <w:szCs w:val="24"/>
        </w:rPr>
        <w:t>‘</w:t>
      </w:r>
      <w:r w:rsidR="00123C41">
        <w:rPr>
          <w:rFonts w:ascii="Times New Roman" w:hAnsi="Times New Roman"/>
          <w:color w:val="000000"/>
          <w:sz w:val="24"/>
          <w:szCs w:val="24"/>
        </w:rPr>
        <w:t>d</w:t>
      </w:r>
      <w:r w:rsidR="004B701C">
        <w:rPr>
          <w:rFonts w:ascii="Times New Roman" w:hAnsi="Times New Roman"/>
          <w:color w:val="000000"/>
          <w:sz w:val="24"/>
          <w:szCs w:val="24"/>
        </w:rPr>
        <w:t>i</w:t>
      </w:r>
      <w:r w:rsidRPr="00F25F4B">
        <w:rPr>
          <w:rFonts w:ascii="Times New Roman" w:hAnsi="Times New Roman"/>
          <w:color w:val="000000"/>
          <w:sz w:val="24"/>
          <w:szCs w:val="24"/>
        </w:rPr>
        <w:t xml:space="preserve">r. </w:t>
      </w:r>
      <w:r w:rsidR="009520AC">
        <w:rPr>
          <w:rFonts w:ascii="Times New Roman" w:hAnsi="Times New Roman"/>
          <w:color w:val="000000"/>
          <w:sz w:val="24"/>
          <w:szCs w:val="24"/>
        </w:rPr>
        <w:t>2013</w:t>
      </w:r>
      <w:r w:rsidRPr="00F25F4B">
        <w:rPr>
          <w:rFonts w:ascii="Times New Roman" w:hAnsi="Times New Roman"/>
          <w:color w:val="000000"/>
          <w:sz w:val="24"/>
          <w:szCs w:val="24"/>
        </w:rPr>
        <w:t xml:space="preserve"> ve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yılının ilk altı aylık gelir gerçekleşmeleri aşağıdaki tabloda aylık bazda gösterilmiştir</w:t>
      </w:r>
    </w:p>
    <w:p w:rsidR="006F4A89" w:rsidRDefault="002429F2" w:rsidP="003D384D">
      <w:r>
        <w:rPr>
          <w:noProof/>
          <w:lang w:eastAsia="tr-TR"/>
        </w:rPr>
        <w:drawing>
          <wp:inline distT="0" distB="0" distL="0" distR="0" wp14:anchorId="08EBF552" wp14:editId="5F2F0AED">
            <wp:extent cx="5486400" cy="3200400"/>
            <wp:effectExtent l="0" t="0" r="0" b="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5197B" w:rsidRPr="00DD0EEF" w:rsidRDefault="0035197B" w:rsidP="00DD0EEF">
      <w:pPr>
        <w:pStyle w:val="Altyaz"/>
        <w:outlineLvl w:val="3"/>
        <w:rPr>
          <w:b/>
          <w:bCs/>
          <w:spacing w:val="0"/>
          <w:sz w:val="18"/>
          <w:szCs w:val="18"/>
        </w:rPr>
      </w:pPr>
      <w:bookmarkStart w:id="53" w:name="_Toc393895800"/>
      <w:bookmarkStart w:id="54" w:name="_Toc393896248"/>
      <w:r w:rsidRPr="00DD0EEF">
        <w:rPr>
          <w:b/>
          <w:bCs/>
          <w:spacing w:val="0"/>
          <w:sz w:val="18"/>
          <w:szCs w:val="18"/>
        </w:rPr>
        <w:t xml:space="preserve">Grafik </w:t>
      </w:r>
      <w:r w:rsidR="003B300C" w:rsidRPr="00DD0EEF">
        <w:rPr>
          <w:b/>
          <w:bCs/>
          <w:spacing w:val="0"/>
          <w:sz w:val="18"/>
          <w:szCs w:val="18"/>
        </w:rPr>
        <w:t>10</w:t>
      </w:r>
      <w:r w:rsidRPr="00DD0EEF">
        <w:rPr>
          <w:b/>
          <w:bCs/>
          <w:spacing w:val="0"/>
          <w:sz w:val="18"/>
          <w:szCs w:val="18"/>
        </w:rPr>
        <w:t xml:space="preserve">. 2013-2014 Ocak-Haziran Dönemi </w:t>
      </w:r>
      <w:r w:rsidR="003B300C" w:rsidRPr="00DD0EEF">
        <w:rPr>
          <w:b/>
          <w:bCs/>
          <w:spacing w:val="0"/>
          <w:sz w:val="18"/>
          <w:szCs w:val="18"/>
        </w:rPr>
        <w:t>Diğer Gelirler</w:t>
      </w:r>
      <w:r w:rsidRPr="00DD0EEF">
        <w:rPr>
          <w:b/>
          <w:bCs/>
          <w:spacing w:val="0"/>
          <w:sz w:val="18"/>
          <w:szCs w:val="18"/>
        </w:rPr>
        <w:t xml:space="preserve"> Gerçekleşme Karşılaştırılması</w:t>
      </w:r>
      <w:bookmarkEnd w:id="53"/>
      <w:bookmarkEnd w:id="54"/>
    </w:p>
    <w:p w:rsidR="0035197B" w:rsidRDefault="0035197B" w:rsidP="002429F2">
      <w:pPr>
        <w:pStyle w:val="Balk2"/>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429F2" w:rsidRPr="00CA3837" w:rsidRDefault="002429F2" w:rsidP="00BB1D31">
      <w:pPr>
        <w:pStyle w:val="Balk3"/>
      </w:pPr>
      <w:bookmarkStart w:id="55" w:name="_Toc393895801"/>
      <w:bookmarkStart w:id="56" w:name="_Toc393896249"/>
      <w:r w:rsidRPr="00CA3837">
        <w:t xml:space="preserve">C. </w:t>
      </w:r>
      <w:r w:rsidRPr="00FD5786">
        <w:t>Finansman</w:t>
      </w:r>
      <w:bookmarkEnd w:id="55"/>
      <w:bookmarkEnd w:id="56"/>
    </w:p>
    <w:p w:rsidR="002429F2" w:rsidRPr="00F25F4B" w:rsidRDefault="002429F2" w:rsidP="002429F2">
      <w:pPr>
        <w:autoSpaceDE w:val="0"/>
        <w:autoSpaceDN w:val="0"/>
        <w:adjustRightInd w:val="0"/>
        <w:spacing w:after="0" w:line="240" w:lineRule="auto"/>
        <w:jc w:val="center"/>
        <w:rPr>
          <w:rFonts w:ascii="Times New Roman" w:hAnsi="Times New Roman"/>
          <w:b/>
          <w:bCs/>
          <w:color w:val="FF0000"/>
          <w:sz w:val="24"/>
          <w:szCs w:val="24"/>
        </w:rPr>
      </w:pPr>
    </w:p>
    <w:p w:rsidR="002429F2" w:rsidRDefault="002429F2" w:rsidP="000B547E">
      <w:pPr>
        <w:ind w:firstLine="708"/>
        <w:jc w:val="both"/>
        <w:rPr>
          <w:rFonts w:ascii="Times New Roman" w:hAnsi="Times New Roman"/>
          <w:color w:val="000000"/>
          <w:sz w:val="24"/>
          <w:szCs w:val="24"/>
        </w:rPr>
      </w:pPr>
      <w:r w:rsidRPr="00F25F4B">
        <w:rPr>
          <w:rFonts w:ascii="Times New Roman" w:hAnsi="Times New Roman"/>
          <w:color w:val="000000"/>
          <w:sz w:val="24"/>
          <w:szCs w:val="24"/>
        </w:rPr>
        <w:t>Üniversitemiz 5018 Sayılı Kamu Mali Yönetimi ve Kontrol Kanunu hükümleri çerçevesinde giderlerini, yıl içinde elde ettiği özel gelirler ve hazineden aldığı yardımlar ile karşılamaktadır. Yılsonunda elde edilen özel gelirlerden harcanamayan kısım bir sonraki yılın giderlerine finansman olmak üzere devri gerçekleştirilmektedir</w:t>
      </w:r>
      <w:r w:rsidR="000B547E">
        <w:rPr>
          <w:rFonts w:ascii="Times New Roman" w:hAnsi="Times New Roman"/>
          <w:color w:val="000000"/>
          <w:sz w:val="24"/>
          <w:szCs w:val="24"/>
        </w:rPr>
        <w:t>.</w:t>
      </w:r>
    </w:p>
    <w:p w:rsidR="007E1852" w:rsidRPr="00CA3837" w:rsidRDefault="007E1852" w:rsidP="00FD5786">
      <w:pPr>
        <w:pStyle w:val="Balk1"/>
      </w:pPr>
      <w:bookmarkStart w:id="57" w:name="_Toc393895802"/>
      <w:bookmarkStart w:id="58" w:name="_Toc393896250"/>
      <w:r w:rsidRPr="00CA3837">
        <w:t>I</w:t>
      </w:r>
      <w:r w:rsidR="003E1C14">
        <w:t>I</w:t>
      </w:r>
      <w:r w:rsidRPr="00CA3837">
        <w:t xml:space="preserve">. OCAK-HAZİRAN </w:t>
      </w:r>
      <w:r w:rsidR="00EB02A2">
        <w:t>2014</w:t>
      </w:r>
      <w:r w:rsidRPr="00CA3837">
        <w:t xml:space="preserve"> DÖNEMİNDE YÜRÜTÜLEN FAALİYETLER</w:t>
      </w:r>
      <w:bookmarkEnd w:id="57"/>
      <w:bookmarkEnd w:id="58"/>
    </w:p>
    <w:p w:rsidR="007E1852" w:rsidRPr="009A2C0D" w:rsidRDefault="007E1852" w:rsidP="007E1852">
      <w:pPr>
        <w:autoSpaceDE w:val="0"/>
        <w:autoSpaceDN w:val="0"/>
        <w:adjustRightInd w:val="0"/>
        <w:spacing w:after="0" w:line="240" w:lineRule="auto"/>
        <w:jc w:val="center"/>
        <w:rPr>
          <w:rFonts w:ascii="Times New Roman" w:hAnsi="Times New Roman"/>
          <w:b/>
          <w:bCs/>
          <w:color w:val="FF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E1852" w:rsidRPr="00F25F4B" w:rsidRDefault="007E1852" w:rsidP="007E1852">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6363</w:t>
      </w:r>
      <w:r w:rsidRPr="00F25F4B">
        <w:rPr>
          <w:rFonts w:ascii="Times New Roman" w:hAnsi="Times New Roman"/>
          <w:color w:val="000000"/>
          <w:sz w:val="24"/>
          <w:szCs w:val="24"/>
        </w:rPr>
        <w:t xml:space="preserve"> sayılı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 </w:t>
      </w:r>
      <w:r>
        <w:rPr>
          <w:rFonts w:ascii="Times New Roman" w:hAnsi="Times New Roman"/>
          <w:color w:val="000000"/>
          <w:sz w:val="24"/>
          <w:szCs w:val="24"/>
        </w:rPr>
        <w:t xml:space="preserve">Merkezi Yönetim </w:t>
      </w:r>
      <w:r w:rsidRPr="00F25F4B">
        <w:rPr>
          <w:rFonts w:ascii="Times New Roman" w:hAnsi="Times New Roman"/>
          <w:color w:val="000000"/>
          <w:sz w:val="24"/>
          <w:szCs w:val="24"/>
        </w:rPr>
        <w:t>Bütçe Kanunu ile Üniversitemize tahsis edilen ödeneklerin kullanımına ilişkin Ayrıntılı Harcama Programı 5018 sayılı Kanunun 20. maddesi gereğince Maliye Bakanlığı Bütçe ve Mali Kontrol Genel Müdürlüğü’nün icmal cetvellerine uygun olarak vize edilmiştir.</w:t>
      </w:r>
    </w:p>
    <w:p w:rsidR="007E1852" w:rsidRPr="00F25F4B" w:rsidRDefault="007E1852" w:rsidP="007E1852">
      <w:pPr>
        <w:autoSpaceDE w:val="0"/>
        <w:autoSpaceDN w:val="0"/>
        <w:adjustRightInd w:val="0"/>
        <w:spacing w:after="0" w:line="240" w:lineRule="auto"/>
        <w:ind w:firstLine="708"/>
        <w:jc w:val="both"/>
        <w:rPr>
          <w:rFonts w:ascii="Times New Roman" w:hAnsi="Times New Roman"/>
          <w:color w:val="000000"/>
          <w:sz w:val="24"/>
          <w:szCs w:val="24"/>
        </w:rPr>
      </w:pPr>
    </w:p>
    <w:p w:rsidR="007E1852" w:rsidRPr="00F25F4B" w:rsidRDefault="00EB02A2" w:rsidP="007E1852">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2014</w:t>
      </w:r>
      <w:r w:rsidR="007E1852" w:rsidRPr="00F25F4B">
        <w:rPr>
          <w:rFonts w:ascii="Times New Roman" w:hAnsi="Times New Roman"/>
          <w:color w:val="000000"/>
          <w:sz w:val="24"/>
          <w:szCs w:val="24"/>
        </w:rPr>
        <w:t xml:space="preserve"> yılı Ocak-Haziran döneminde Üniversitemiz ihtiyaçları doğrultusunda Maliye Bakanlığınca vize edilen ve ödeneklerin kullanımında Ayrıntılı </w:t>
      </w:r>
      <w:r w:rsidR="0029371E">
        <w:rPr>
          <w:rFonts w:ascii="Times New Roman" w:hAnsi="Times New Roman"/>
          <w:color w:val="000000"/>
          <w:sz w:val="24"/>
          <w:szCs w:val="24"/>
        </w:rPr>
        <w:t>Finansman</w:t>
      </w:r>
      <w:r w:rsidR="007E1852" w:rsidRPr="00F25F4B">
        <w:rPr>
          <w:rFonts w:ascii="Times New Roman" w:hAnsi="Times New Roman"/>
          <w:color w:val="000000"/>
          <w:sz w:val="24"/>
          <w:szCs w:val="24"/>
        </w:rPr>
        <w:t xml:space="preserve"> Programındaki limitler dahilinde, </w:t>
      </w:r>
      <w:r>
        <w:rPr>
          <w:rFonts w:ascii="Times New Roman" w:hAnsi="Times New Roman"/>
          <w:color w:val="000000"/>
          <w:sz w:val="24"/>
          <w:szCs w:val="24"/>
        </w:rPr>
        <w:t>2014</w:t>
      </w:r>
      <w:r w:rsidR="007E1852" w:rsidRPr="00F25F4B">
        <w:rPr>
          <w:rFonts w:ascii="Times New Roman" w:hAnsi="Times New Roman"/>
          <w:color w:val="000000"/>
          <w:sz w:val="24"/>
          <w:szCs w:val="24"/>
        </w:rPr>
        <w:t xml:space="preserve"> Yılı Bütçe Uygulama Tebliğlerinde yer alan esas ve usuller dikkate alınarak, Başbakanlıkça yayınlanan tasarruf genelgelerine uygun olarak harcama yapılmaktadır. </w:t>
      </w:r>
    </w:p>
    <w:p w:rsidR="007E1852" w:rsidRPr="00F25F4B" w:rsidRDefault="007E1852" w:rsidP="007E1852">
      <w:pPr>
        <w:autoSpaceDE w:val="0"/>
        <w:autoSpaceDN w:val="0"/>
        <w:adjustRightInd w:val="0"/>
        <w:spacing w:after="0" w:line="240" w:lineRule="auto"/>
        <w:ind w:firstLine="708"/>
        <w:jc w:val="both"/>
        <w:rPr>
          <w:rFonts w:ascii="Times New Roman" w:hAnsi="Times New Roman"/>
          <w:color w:val="000000"/>
          <w:sz w:val="24"/>
          <w:szCs w:val="24"/>
        </w:rPr>
      </w:pPr>
    </w:p>
    <w:p w:rsidR="00FD5786" w:rsidRDefault="007E1852" w:rsidP="007E1852">
      <w:pPr>
        <w:ind w:firstLine="708"/>
        <w:jc w:val="both"/>
        <w:rPr>
          <w:rFonts w:ascii="Times New Roman" w:hAnsi="Times New Roman"/>
          <w:color w:val="000000"/>
          <w:sz w:val="24"/>
          <w:szCs w:val="24"/>
        </w:rPr>
      </w:pPr>
      <w:r w:rsidRPr="00F25F4B">
        <w:rPr>
          <w:rFonts w:ascii="Times New Roman" w:hAnsi="Times New Roman"/>
          <w:color w:val="000000"/>
          <w:sz w:val="24"/>
          <w:szCs w:val="24"/>
        </w:rPr>
        <w:lastRenderedPageBreak/>
        <w:t>Bu döneme ilişkin olarak, Akademik ve İdari hizmetlerinin istenilen düzeyde ve kalitede sunulabilmesi amacıyla tahsis edilen kaynakların, bütçe ve gider mevzuatına uygun olarak etkili, ekonomik ve verimli bir şekilde kullanılmasına devam edilecektir</w:t>
      </w:r>
    </w:p>
    <w:p w:rsidR="007E1852" w:rsidRPr="00DD0EEF" w:rsidRDefault="00F05352" w:rsidP="00DD0EEF">
      <w:pPr>
        <w:pStyle w:val="Altyaz"/>
        <w:outlineLvl w:val="3"/>
        <w:rPr>
          <w:b/>
          <w:bCs/>
          <w:spacing w:val="0"/>
          <w:sz w:val="18"/>
          <w:szCs w:val="18"/>
        </w:rPr>
      </w:pPr>
      <w:bookmarkStart w:id="59" w:name="_Toc393894893"/>
      <w:bookmarkStart w:id="60" w:name="_Toc393895077"/>
      <w:bookmarkStart w:id="61" w:name="_Toc393895803"/>
      <w:bookmarkStart w:id="62" w:name="_Toc393896251"/>
      <w:r w:rsidRPr="00DD0EEF">
        <w:rPr>
          <w:b/>
          <w:bCs/>
          <w:spacing w:val="0"/>
          <w:sz w:val="18"/>
          <w:szCs w:val="18"/>
        </w:rPr>
        <w:t xml:space="preserve">Tablo 4. </w:t>
      </w:r>
      <w:r w:rsidR="00EB02A2" w:rsidRPr="00DD0EEF">
        <w:rPr>
          <w:b/>
          <w:bCs/>
          <w:spacing w:val="0"/>
          <w:sz w:val="18"/>
          <w:szCs w:val="18"/>
        </w:rPr>
        <w:t>2014</w:t>
      </w:r>
      <w:r w:rsidR="007E1852" w:rsidRPr="00DD0EEF">
        <w:rPr>
          <w:b/>
          <w:bCs/>
          <w:spacing w:val="0"/>
          <w:sz w:val="18"/>
          <w:szCs w:val="18"/>
        </w:rPr>
        <w:t xml:space="preserve"> Ocak – Haziran Dönemi Sermaye Giderleri Harcamaları ve Beklentiler</w:t>
      </w:r>
      <w:bookmarkEnd w:id="59"/>
      <w:bookmarkEnd w:id="60"/>
      <w:bookmarkEnd w:id="61"/>
      <w:bookmarkEnd w:id="62"/>
    </w:p>
    <w:tbl>
      <w:tblPr>
        <w:tblStyle w:val="OrtaGlgeleme1-Vurgu4"/>
        <w:tblW w:w="5015" w:type="pct"/>
        <w:tblLayout w:type="fixed"/>
        <w:tblLook w:val="04A0" w:firstRow="1" w:lastRow="0" w:firstColumn="1" w:lastColumn="0" w:noHBand="0" w:noVBand="1"/>
      </w:tblPr>
      <w:tblGrid>
        <w:gridCol w:w="1607"/>
        <w:gridCol w:w="2949"/>
        <w:gridCol w:w="1507"/>
        <w:gridCol w:w="1274"/>
        <w:gridCol w:w="1979"/>
      </w:tblGrid>
      <w:tr w:rsidR="007E1852" w:rsidRPr="00B94DDC" w:rsidTr="00A4694A">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00" w:type="pct"/>
            <w:gridSpan w:val="5"/>
            <w:noWrap/>
            <w:hideMark/>
          </w:tcPr>
          <w:p w:rsidR="007E1852" w:rsidRPr="00B94DDC" w:rsidRDefault="00EB02A2" w:rsidP="00F67CF9">
            <w:pPr>
              <w:shd w:val="clear" w:color="auto" w:fill="92D050"/>
              <w:rPr>
                <w:rFonts w:ascii="Times New Roman" w:hAnsi="Times New Roman"/>
                <w:b w:val="0"/>
                <w:bCs w:val="0"/>
                <w:color w:val="000000"/>
                <w:sz w:val="20"/>
                <w:szCs w:val="20"/>
              </w:rPr>
            </w:pPr>
            <w:r>
              <w:rPr>
                <w:rFonts w:ascii="Times New Roman" w:hAnsi="Times New Roman"/>
                <w:b w:val="0"/>
                <w:bCs w:val="0"/>
                <w:color w:val="000000"/>
                <w:sz w:val="20"/>
                <w:szCs w:val="20"/>
              </w:rPr>
              <w:t>2014</w:t>
            </w:r>
            <w:r w:rsidR="00F67CF9">
              <w:rPr>
                <w:rFonts w:ascii="Times New Roman" w:hAnsi="Times New Roman"/>
                <w:b w:val="0"/>
                <w:bCs w:val="0"/>
                <w:color w:val="000000"/>
                <w:sz w:val="20"/>
                <w:szCs w:val="20"/>
              </w:rPr>
              <w:t xml:space="preserve"> </w:t>
            </w:r>
            <w:r w:rsidR="007E1852" w:rsidRPr="00B94DDC">
              <w:rPr>
                <w:rFonts w:ascii="Times New Roman" w:hAnsi="Times New Roman"/>
                <w:b w:val="0"/>
                <w:bCs w:val="0"/>
                <w:color w:val="000000"/>
                <w:sz w:val="20"/>
                <w:szCs w:val="20"/>
              </w:rPr>
              <w:t>Yılı Ocak-Haziran Dönemi  Yatırım Projeleri Uygulamaları Tablosu</w:t>
            </w:r>
          </w:p>
        </w:tc>
      </w:tr>
      <w:tr w:rsidR="00F67CF9" w:rsidRPr="00B94DDC" w:rsidTr="0021783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rsidR="007E1852" w:rsidRPr="00D954BB" w:rsidRDefault="007E1852" w:rsidP="0021783F">
            <w:pPr>
              <w:jc w:val="center"/>
              <w:rPr>
                <w:rFonts w:ascii="Times New Roman" w:hAnsi="Times New Roman"/>
                <w:bCs w:val="0"/>
                <w:color w:val="000000"/>
                <w:sz w:val="20"/>
                <w:szCs w:val="20"/>
              </w:rPr>
            </w:pPr>
            <w:r w:rsidRPr="00D954BB">
              <w:rPr>
                <w:rFonts w:ascii="Times New Roman" w:hAnsi="Times New Roman"/>
                <w:bCs w:val="0"/>
                <w:color w:val="000000"/>
                <w:sz w:val="20"/>
                <w:szCs w:val="20"/>
              </w:rPr>
              <w:t>Proje No</w:t>
            </w:r>
          </w:p>
        </w:tc>
        <w:tc>
          <w:tcPr>
            <w:tcW w:w="1583" w:type="pct"/>
            <w:noWrap/>
            <w:vAlign w:val="center"/>
            <w:hideMark/>
          </w:tcPr>
          <w:p w:rsidR="007E1852" w:rsidRPr="00B94DDC" w:rsidRDefault="007E1852" w:rsidP="002178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B94DDC">
              <w:rPr>
                <w:rFonts w:ascii="Times New Roman" w:hAnsi="Times New Roman"/>
                <w:b/>
                <w:bCs/>
                <w:color w:val="000000"/>
                <w:sz w:val="20"/>
                <w:szCs w:val="20"/>
              </w:rPr>
              <w:t>Proje Adı</w:t>
            </w:r>
          </w:p>
        </w:tc>
        <w:tc>
          <w:tcPr>
            <w:tcW w:w="809" w:type="pct"/>
            <w:noWrap/>
            <w:vAlign w:val="center"/>
            <w:hideMark/>
          </w:tcPr>
          <w:p w:rsidR="007E1852" w:rsidRPr="00B94DDC" w:rsidRDefault="007E1852" w:rsidP="002178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B94DDC">
              <w:rPr>
                <w:rFonts w:ascii="Times New Roman" w:hAnsi="Times New Roman"/>
                <w:b/>
                <w:bCs/>
                <w:color w:val="000000"/>
                <w:sz w:val="20"/>
                <w:szCs w:val="20"/>
              </w:rPr>
              <w:t>Ödenek</w:t>
            </w:r>
          </w:p>
        </w:tc>
        <w:tc>
          <w:tcPr>
            <w:tcW w:w="684" w:type="pct"/>
            <w:noWrap/>
            <w:vAlign w:val="center"/>
            <w:hideMark/>
          </w:tcPr>
          <w:p w:rsidR="007E1852" w:rsidRPr="00B94DDC" w:rsidRDefault="007E1852" w:rsidP="002178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B94DDC">
              <w:rPr>
                <w:rFonts w:ascii="Times New Roman" w:hAnsi="Times New Roman"/>
                <w:b/>
                <w:bCs/>
                <w:color w:val="000000"/>
                <w:sz w:val="20"/>
                <w:szCs w:val="20"/>
              </w:rPr>
              <w:t>Eklenen</w:t>
            </w:r>
          </w:p>
        </w:tc>
        <w:tc>
          <w:tcPr>
            <w:tcW w:w="1062" w:type="pct"/>
            <w:noWrap/>
            <w:vAlign w:val="center"/>
            <w:hideMark/>
          </w:tcPr>
          <w:p w:rsidR="007E1852" w:rsidRPr="00B94DDC" w:rsidRDefault="007E1852" w:rsidP="002178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B94DDC">
              <w:rPr>
                <w:rFonts w:ascii="Times New Roman" w:hAnsi="Times New Roman"/>
                <w:b/>
                <w:bCs/>
                <w:color w:val="000000"/>
                <w:sz w:val="20"/>
                <w:szCs w:val="20"/>
              </w:rPr>
              <w:t>Harcama</w:t>
            </w:r>
          </w:p>
        </w:tc>
      </w:tr>
      <w:tr w:rsidR="00274950" w:rsidRPr="00B94DDC" w:rsidTr="0021783F">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rsidR="00274950" w:rsidRPr="00274950" w:rsidRDefault="00274950" w:rsidP="0017685B">
            <w:pPr>
              <w:rPr>
                <w:rFonts w:ascii="Times New Roman" w:hAnsi="Times New Roman"/>
                <w:b w:val="0"/>
                <w:bCs w:val="0"/>
                <w:color w:val="000000"/>
                <w:sz w:val="20"/>
                <w:szCs w:val="20"/>
              </w:rPr>
            </w:pPr>
            <w:r w:rsidRPr="00274950">
              <w:rPr>
                <w:rFonts w:ascii="Times New Roman" w:hAnsi="Times New Roman"/>
                <w:b w:val="0"/>
                <w:bCs w:val="0"/>
                <w:color w:val="000000"/>
                <w:sz w:val="20"/>
                <w:szCs w:val="20"/>
              </w:rPr>
              <w:t>2014H031340</w:t>
            </w:r>
          </w:p>
        </w:tc>
        <w:tc>
          <w:tcPr>
            <w:tcW w:w="1583" w:type="pct"/>
            <w:noWrap/>
            <w:vAlign w:val="center"/>
            <w:hideMark/>
          </w:tcPr>
          <w:p w:rsidR="00274950" w:rsidRPr="00274950" w:rsidRDefault="00274950" w:rsidP="00274950">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Çeşitli Ünitelerin Etüt Projesi</w:t>
            </w:r>
          </w:p>
        </w:tc>
        <w:tc>
          <w:tcPr>
            <w:tcW w:w="809" w:type="pct"/>
            <w:noWrap/>
            <w:vAlign w:val="center"/>
            <w:hideMark/>
          </w:tcPr>
          <w:p w:rsidR="00274950" w:rsidRPr="00274950" w:rsidRDefault="00274950" w:rsidP="0017685B">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300.000,00</w:t>
            </w:r>
          </w:p>
        </w:tc>
        <w:tc>
          <w:tcPr>
            <w:tcW w:w="684" w:type="pct"/>
            <w:noWrap/>
            <w:vAlign w:val="center"/>
            <w:hideMark/>
          </w:tcPr>
          <w:p w:rsidR="00274950" w:rsidRPr="00B94DDC" w:rsidRDefault="00274950" w:rsidP="009D272B">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94DDC">
              <w:rPr>
                <w:rFonts w:ascii="Times New Roman" w:hAnsi="Times New Roman"/>
                <w:color w:val="000000"/>
                <w:sz w:val="20"/>
                <w:szCs w:val="20"/>
              </w:rPr>
              <w:t>-</w:t>
            </w:r>
          </w:p>
        </w:tc>
        <w:tc>
          <w:tcPr>
            <w:tcW w:w="1062" w:type="pct"/>
            <w:noWrap/>
            <w:vAlign w:val="center"/>
            <w:hideMark/>
          </w:tcPr>
          <w:p w:rsidR="00274950" w:rsidRPr="00B94DDC" w:rsidRDefault="0021783F" w:rsidP="0021783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144.432</w:t>
            </w:r>
            <w:r w:rsidR="00274950">
              <w:rPr>
                <w:rFonts w:ascii="Times New Roman" w:hAnsi="Times New Roman"/>
                <w:color w:val="000000"/>
                <w:sz w:val="20"/>
                <w:szCs w:val="20"/>
              </w:rPr>
              <w:t>,00</w:t>
            </w:r>
          </w:p>
        </w:tc>
      </w:tr>
      <w:tr w:rsidR="00274950" w:rsidRPr="00B94DDC" w:rsidTr="0021783F">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rsidR="00274950" w:rsidRPr="00274950" w:rsidRDefault="00274950" w:rsidP="0017685B">
            <w:pPr>
              <w:rPr>
                <w:rFonts w:ascii="Times New Roman" w:hAnsi="Times New Roman"/>
                <w:b w:val="0"/>
                <w:bCs w:val="0"/>
                <w:color w:val="000000"/>
                <w:sz w:val="20"/>
                <w:szCs w:val="20"/>
              </w:rPr>
            </w:pPr>
            <w:r w:rsidRPr="00274950">
              <w:rPr>
                <w:rFonts w:ascii="Times New Roman" w:hAnsi="Times New Roman"/>
                <w:b w:val="0"/>
                <w:bCs w:val="0"/>
                <w:color w:val="000000"/>
                <w:sz w:val="20"/>
                <w:szCs w:val="20"/>
              </w:rPr>
              <w:t>2009H031340</w:t>
            </w:r>
          </w:p>
        </w:tc>
        <w:tc>
          <w:tcPr>
            <w:tcW w:w="1583" w:type="pct"/>
            <w:noWrap/>
            <w:vAlign w:val="center"/>
            <w:hideMark/>
          </w:tcPr>
          <w:p w:rsidR="00274950" w:rsidRPr="00274950" w:rsidRDefault="00274950" w:rsidP="0027495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Kampüs Altyapısı</w:t>
            </w:r>
          </w:p>
        </w:tc>
        <w:tc>
          <w:tcPr>
            <w:tcW w:w="809" w:type="pct"/>
            <w:noWrap/>
            <w:vAlign w:val="center"/>
            <w:hideMark/>
          </w:tcPr>
          <w:p w:rsidR="00274950" w:rsidRPr="00274950" w:rsidRDefault="00274950" w:rsidP="0017685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8.000.000,00</w:t>
            </w:r>
          </w:p>
        </w:tc>
        <w:tc>
          <w:tcPr>
            <w:tcW w:w="684" w:type="pct"/>
            <w:noWrap/>
            <w:vAlign w:val="center"/>
            <w:hideMark/>
          </w:tcPr>
          <w:p w:rsidR="00274950" w:rsidRPr="00B94DDC" w:rsidRDefault="00274950" w:rsidP="009D272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B94DDC">
              <w:rPr>
                <w:rFonts w:ascii="Times New Roman" w:hAnsi="Times New Roman"/>
                <w:color w:val="000000"/>
                <w:sz w:val="20"/>
                <w:szCs w:val="20"/>
              </w:rPr>
              <w:t>-</w:t>
            </w:r>
          </w:p>
        </w:tc>
        <w:tc>
          <w:tcPr>
            <w:tcW w:w="1062" w:type="pct"/>
            <w:noWrap/>
            <w:vAlign w:val="center"/>
            <w:hideMark/>
          </w:tcPr>
          <w:p w:rsidR="00274950" w:rsidRPr="00B94DDC" w:rsidRDefault="0021783F" w:rsidP="0021783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1.774.729,65</w:t>
            </w:r>
          </w:p>
        </w:tc>
      </w:tr>
      <w:tr w:rsidR="00274950" w:rsidRPr="00B94DDC" w:rsidTr="0021783F">
        <w:trPr>
          <w:cnfStyle w:val="000000010000" w:firstRow="0" w:lastRow="0" w:firstColumn="0" w:lastColumn="0" w:oddVBand="0" w:evenVBand="0" w:oddHBand="0" w:evenHBand="1"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rsidR="00274950" w:rsidRPr="00274950" w:rsidRDefault="00274950" w:rsidP="0017685B">
            <w:pPr>
              <w:rPr>
                <w:rFonts w:ascii="Times New Roman" w:hAnsi="Times New Roman"/>
                <w:b w:val="0"/>
                <w:bCs w:val="0"/>
                <w:color w:val="000000"/>
                <w:sz w:val="20"/>
                <w:szCs w:val="20"/>
              </w:rPr>
            </w:pPr>
            <w:r w:rsidRPr="00274950">
              <w:rPr>
                <w:rFonts w:ascii="Times New Roman" w:hAnsi="Times New Roman"/>
                <w:b w:val="0"/>
                <w:bCs w:val="0"/>
                <w:color w:val="000000"/>
                <w:sz w:val="20"/>
                <w:szCs w:val="20"/>
              </w:rPr>
              <w:t>2009H031350</w:t>
            </w:r>
          </w:p>
        </w:tc>
        <w:tc>
          <w:tcPr>
            <w:tcW w:w="1583" w:type="pct"/>
            <w:noWrap/>
            <w:vAlign w:val="center"/>
            <w:hideMark/>
          </w:tcPr>
          <w:p w:rsidR="00274950" w:rsidRPr="00274950" w:rsidRDefault="00274950" w:rsidP="00274950">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Derslik ve Merkezi Birimler</w:t>
            </w:r>
          </w:p>
        </w:tc>
        <w:tc>
          <w:tcPr>
            <w:tcW w:w="809" w:type="pct"/>
            <w:noWrap/>
            <w:vAlign w:val="center"/>
            <w:hideMark/>
          </w:tcPr>
          <w:p w:rsidR="00274950" w:rsidRPr="00274950" w:rsidRDefault="00274950" w:rsidP="0017685B">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4.000.000,00</w:t>
            </w:r>
          </w:p>
        </w:tc>
        <w:tc>
          <w:tcPr>
            <w:tcW w:w="684" w:type="pct"/>
            <w:noWrap/>
            <w:vAlign w:val="center"/>
            <w:hideMark/>
          </w:tcPr>
          <w:p w:rsidR="00274950" w:rsidRPr="00B94DDC" w:rsidRDefault="00274950" w:rsidP="009D272B">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B94DDC">
              <w:rPr>
                <w:rFonts w:ascii="Times New Roman" w:hAnsi="Times New Roman"/>
                <w:color w:val="000000"/>
                <w:sz w:val="20"/>
                <w:szCs w:val="20"/>
              </w:rPr>
              <w:t>-</w:t>
            </w:r>
          </w:p>
        </w:tc>
        <w:tc>
          <w:tcPr>
            <w:tcW w:w="1062" w:type="pct"/>
            <w:noWrap/>
            <w:vAlign w:val="center"/>
            <w:hideMark/>
          </w:tcPr>
          <w:p w:rsidR="00274950" w:rsidRPr="00B94DDC" w:rsidRDefault="0021783F" w:rsidP="0021783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2.467.824,46</w:t>
            </w:r>
          </w:p>
        </w:tc>
      </w:tr>
      <w:tr w:rsidR="00274950" w:rsidRPr="00B94DDC" w:rsidTr="002178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62" w:type="pct"/>
            <w:noWrap/>
            <w:vAlign w:val="center"/>
          </w:tcPr>
          <w:p w:rsidR="00274950" w:rsidRPr="00274950" w:rsidRDefault="00274950" w:rsidP="0017685B">
            <w:pPr>
              <w:rPr>
                <w:rFonts w:ascii="Times New Roman" w:hAnsi="Times New Roman"/>
                <w:b w:val="0"/>
                <w:bCs w:val="0"/>
                <w:color w:val="000000"/>
                <w:sz w:val="20"/>
                <w:szCs w:val="20"/>
              </w:rPr>
            </w:pPr>
            <w:r w:rsidRPr="00274950">
              <w:rPr>
                <w:rFonts w:ascii="Times New Roman" w:hAnsi="Times New Roman"/>
                <w:b w:val="0"/>
                <w:bCs w:val="0"/>
                <w:color w:val="000000"/>
                <w:sz w:val="20"/>
                <w:szCs w:val="20"/>
              </w:rPr>
              <w:t>2009H031360</w:t>
            </w:r>
          </w:p>
        </w:tc>
        <w:tc>
          <w:tcPr>
            <w:tcW w:w="1583" w:type="pct"/>
            <w:noWrap/>
            <w:vAlign w:val="center"/>
          </w:tcPr>
          <w:p w:rsidR="00274950" w:rsidRPr="00274950" w:rsidRDefault="00274950" w:rsidP="0027495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Lojman ve Sosyal Tesis</w:t>
            </w:r>
          </w:p>
        </w:tc>
        <w:tc>
          <w:tcPr>
            <w:tcW w:w="809" w:type="pct"/>
            <w:noWrap/>
            <w:vAlign w:val="center"/>
          </w:tcPr>
          <w:p w:rsidR="00274950" w:rsidRPr="00274950" w:rsidRDefault="00274950" w:rsidP="0017685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4.650.000,00</w:t>
            </w:r>
          </w:p>
        </w:tc>
        <w:tc>
          <w:tcPr>
            <w:tcW w:w="684" w:type="pct"/>
            <w:noWrap/>
            <w:vAlign w:val="center"/>
          </w:tcPr>
          <w:p w:rsidR="00274950" w:rsidRPr="00B94DDC" w:rsidRDefault="00274950" w:rsidP="009D272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c>
          <w:tcPr>
            <w:tcW w:w="1062" w:type="pct"/>
            <w:noWrap/>
            <w:vAlign w:val="center"/>
          </w:tcPr>
          <w:p w:rsidR="00274950" w:rsidRPr="00B94DDC" w:rsidRDefault="0021783F" w:rsidP="0021783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2.327.638,74</w:t>
            </w:r>
          </w:p>
        </w:tc>
      </w:tr>
      <w:tr w:rsidR="00274950" w:rsidRPr="00B94DDC" w:rsidTr="0021783F">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rsidR="00274950" w:rsidRPr="00274950" w:rsidRDefault="00274950" w:rsidP="0017685B">
            <w:pPr>
              <w:rPr>
                <w:rFonts w:ascii="Times New Roman" w:hAnsi="Times New Roman"/>
                <w:b w:val="0"/>
                <w:bCs w:val="0"/>
                <w:color w:val="000000"/>
                <w:sz w:val="20"/>
                <w:szCs w:val="20"/>
              </w:rPr>
            </w:pPr>
            <w:r w:rsidRPr="00274950">
              <w:rPr>
                <w:rFonts w:ascii="Times New Roman" w:hAnsi="Times New Roman"/>
                <w:b w:val="0"/>
                <w:bCs w:val="0"/>
                <w:color w:val="000000"/>
                <w:sz w:val="20"/>
                <w:szCs w:val="20"/>
              </w:rPr>
              <w:t>2014H031380</w:t>
            </w:r>
          </w:p>
        </w:tc>
        <w:tc>
          <w:tcPr>
            <w:tcW w:w="1583" w:type="pct"/>
            <w:noWrap/>
            <w:vAlign w:val="center"/>
            <w:hideMark/>
          </w:tcPr>
          <w:p w:rsidR="00274950" w:rsidRPr="00274950" w:rsidRDefault="00274950" w:rsidP="00274950">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Muhtelif İşler</w:t>
            </w:r>
          </w:p>
        </w:tc>
        <w:tc>
          <w:tcPr>
            <w:tcW w:w="809" w:type="pct"/>
            <w:noWrap/>
            <w:vAlign w:val="center"/>
            <w:hideMark/>
          </w:tcPr>
          <w:p w:rsidR="00274950" w:rsidRPr="00274950" w:rsidRDefault="00274950" w:rsidP="0017685B">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5.150.000,00</w:t>
            </w:r>
          </w:p>
        </w:tc>
        <w:tc>
          <w:tcPr>
            <w:tcW w:w="684" w:type="pct"/>
            <w:noWrap/>
            <w:vAlign w:val="center"/>
            <w:hideMark/>
          </w:tcPr>
          <w:p w:rsidR="00274950" w:rsidRPr="00B94DDC" w:rsidRDefault="009D272B" w:rsidP="009D272B">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+350.000,00</w:t>
            </w:r>
          </w:p>
        </w:tc>
        <w:tc>
          <w:tcPr>
            <w:tcW w:w="1062" w:type="pct"/>
            <w:noWrap/>
            <w:vAlign w:val="center"/>
            <w:hideMark/>
          </w:tcPr>
          <w:p w:rsidR="00274950" w:rsidRPr="00B94DDC" w:rsidRDefault="00321C07" w:rsidP="0021783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502.011,51</w:t>
            </w:r>
          </w:p>
        </w:tc>
      </w:tr>
      <w:tr w:rsidR="00274950" w:rsidRPr="00B94DDC" w:rsidTr="0021783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rsidR="00274950" w:rsidRPr="00274950" w:rsidRDefault="00274950" w:rsidP="0017685B">
            <w:pPr>
              <w:rPr>
                <w:rFonts w:ascii="Times New Roman" w:hAnsi="Times New Roman"/>
                <w:b w:val="0"/>
                <w:bCs w:val="0"/>
                <w:color w:val="000000"/>
                <w:sz w:val="20"/>
                <w:szCs w:val="20"/>
              </w:rPr>
            </w:pPr>
            <w:r w:rsidRPr="00274950">
              <w:rPr>
                <w:rFonts w:ascii="Times New Roman" w:hAnsi="Times New Roman"/>
                <w:b w:val="0"/>
                <w:bCs w:val="0"/>
                <w:color w:val="000000"/>
                <w:sz w:val="20"/>
                <w:szCs w:val="20"/>
              </w:rPr>
              <w:t>2014H031380</w:t>
            </w:r>
          </w:p>
        </w:tc>
        <w:tc>
          <w:tcPr>
            <w:tcW w:w="1583" w:type="pct"/>
            <w:noWrap/>
            <w:vAlign w:val="center"/>
            <w:hideMark/>
          </w:tcPr>
          <w:p w:rsidR="00274950" w:rsidRPr="00274950" w:rsidRDefault="00274950" w:rsidP="0027495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Muhtelif İşler</w:t>
            </w:r>
          </w:p>
        </w:tc>
        <w:tc>
          <w:tcPr>
            <w:tcW w:w="809" w:type="pct"/>
            <w:noWrap/>
            <w:vAlign w:val="center"/>
            <w:hideMark/>
          </w:tcPr>
          <w:p w:rsidR="00274950" w:rsidRPr="00274950" w:rsidRDefault="00274950" w:rsidP="0017685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112.000,00</w:t>
            </w:r>
          </w:p>
        </w:tc>
        <w:tc>
          <w:tcPr>
            <w:tcW w:w="684" w:type="pct"/>
            <w:noWrap/>
            <w:vAlign w:val="center"/>
            <w:hideMark/>
          </w:tcPr>
          <w:p w:rsidR="00274950" w:rsidRPr="00B94DDC" w:rsidRDefault="00274950" w:rsidP="009D272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B94DDC">
              <w:rPr>
                <w:rFonts w:ascii="Times New Roman" w:hAnsi="Times New Roman"/>
                <w:color w:val="000000"/>
                <w:sz w:val="20"/>
                <w:szCs w:val="20"/>
              </w:rPr>
              <w:t>-</w:t>
            </w:r>
          </w:p>
        </w:tc>
        <w:tc>
          <w:tcPr>
            <w:tcW w:w="1062" w:type="pct"/>
            <w:noWrap/>
            <w:vAlign w:val="center"/>
            <w:hideMark/>
          </w:tcPr>
          <w:p w:rsidR="00274950" w:rsidRPr="00B94DDC" w:rsidRDefault="0021783F" w:rsidP="0021783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0.00</w:t>
            </w:r>
          </w:p>
        </w:tc>
      </w:tr>
      <w:tr w:rsidR="00274950" w:rsidRPr="00B94DDC" w:rsidTr="0021783F">
        <w:trPr>
          <w:cnfStyle w:val="000000010000" w:firstRow="0" w:lastRow="0" w:firstColumn="0" w:lastColumn="0" w:oddVBand="0" w:evenVBand="0" w:oddHBand="0" w:evenHBand="1"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62" w:type="pct"/>
            <w:noWrap/>
            <w:vAlign w:val="center"/>
          </w:tcPr>
          <w:p w:rsidR="00274950" w:rsidRPr="00274950" w:rsidRDefault="00274950" w:rsidP="0017685B">
            <w:pPr>
              <w:rPr>
                <w:rFonts w:ascii="Times New Roman" w:hAnsi="Times New Roman"/>
                <w:b w:val="0"/>
                <w:bCs w:val="0"/>
                <w:color w:val="000000"/>
                <w:sz w:val="20"/>
                <w:szCs w:val="20"/>
              </w:rPr>
            </w:pPr>
            <w:r w:rsidRPr="00274950">
              <w:rPr>
                <w:rFonts w:ascii="Times New Roman" w:hAnsi="Times New Roman"/>
                <w:b w:val="0"/>
                <w:bCs w:val="0"/>
                <w:color w:val="000000"/>
                <w:sz w:val="20"/>
                <w:szCs w:val="20"/>
              </w:rPr>
              <w:t>2011H050060</w:t>
            </w:r>
          </w:p>
        </w:tc>
        <w:tc>
          <w:tcPr>
            <w:tcW w:w="1583" w:type="pct"/>
            <w:noWrap/>
            <w:vAlign w:val="center"/>
          </w:tcPr>
          <w:p w:rsidR="00274950" w:rsidRPr="00274950" w:rsidRDefault="00274950" w:rsidP="00274950">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Açık ve Kapalı Spor Tesisleri</w:t>
            </w:r>
          </w:p>
        </w:tc>
        <w:tc>
          <w:tcPr>
            <w:tcW w:w="809" w:type="pct"/>
            <w:noWrap/>
            <w:vAlign w:val="center"/>
          </w:tcPr>
          <w:p w:rsidR="00274950" w:rsidRPr="00274950" w:rsidRDefault="00274950" w:rsidP="0017685B">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74950">
              <w:rPr>
                <w:rFonts w:ascii="Times New Roman" w:hAnsi="Times New Roman"/>
                <w:color w:val="000000"/>
                <w:sz w:val="20"/>
                <w:szCs w:val="20"/>
              </w:rPr>
              <w:t>290.000,00</w:t>
            </w:r>
          </w:p>
        </w:tc>
        <w:tc>
          <w:tcPr>
            <w:tcW w:w="684" w:type="pct"/>
            <w:noWrap/>
            <w:vAlign w:val="center"/>
          </w:tcPr>
          <w:p w:rsidR="00274950" w:rsidRPr="00B94DDC" w:rsidRDefault="009D272B" w:rsidP="009D272B">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+300.000,00</w:t>
            </w:r>
          </w:p>
        </w:tc>
        <w:tc>
          <w:tcPr>
            <w:tcW w:w="1062" w:type="pct"/>
            <w:noWrap/>
            <w:vAlign w:val="center"/>
          </w:tcPr>
          <w:p w:rsidR="00274950" w:rsidRPr="00B94DDC" w:rsidRDefault="00274950" w:rsidP="0021783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1783F">
              <w:rPr>
                <w:rFonts w:ascii="Times New Roman" w:hAnsi="Times New Roman"/>
                <w:color w:val="000000"/>
                <w:sz w:val="20"/>
                <w:szCs w:val="20"/>
              </w:rPr>
              <w:t xml:space="preserve">    </w:t>
            </w:r>
            <w:r w:rsidR="0021783F" w:rsidRPr="0021783F">
              <w:rPr>
                <w:rFonts w:ascii="Times New Roman" w:hAnsi="Times New Roman"/>
                <w:color w:val="000000"/>
                <w:sz w:val="20"/>
                <w:szCs w:val="20"/>
              </w:rPr>
              <w:t>335.580,15</w:t>
            </w:r>
          </w:p>
        </w:tc>
      </w:tr>
      <w:tr w:rsidR="009D272B" w:rsidRPr="00B94DDC" w:rsidTr="0021783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rsidR="009D272B" w:rsidRPr="009D272B" w:rsidRDefault="009D272B" w:rsidP="009D272B">
            <w:pPr>
              <w:rPr>
                <w:rFonts w:ascii="Times New Roman" w:hAnsi="Times New Roman"/>
                <w:b w:val="0"/>
                <w:bCs w:val="0"/>
                <w:color w:val="000000"/>
                <w:sz w:val="20"/>
                <w:szCs w:val="20"/>
              </w:rPr>
            </w:pPr>
            <w:r w:rsidRPr="009D272B">
              <w:rPr>
                <w:rFonts w:ascii="Times New Roman" w:hAnsi="Times New Roman"/>
                <w:b w:val="0"/>
                <w:bCs w:val="0"/>
                <w:color w:val="000000"/>
                <w:sz w:val="20"/>
                <w:szCs w:val="20"/>
              </w:rPr>
              <w:t>2010K121000</w:t>
            </w:r>
          </w:p>
        </w:tc>
        <w:tc>
          <w:tcPr>
            <w:tcW w:w="1583" w:type="pct"/>
            <w:noWrap/>
            <w:vAlign w:val="center"/>
            <w:hideMark/>
          </w:tcPr>
          <w:p w:rsidR="009D272B" w:rsidRPr="009D272B" w:rsidRDefault="009D272B" w:rsidP="009D272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9D272B">
              <w:rPr>
                <w:rFonts w:ascii="Times New Roman" w:hAnsi="Times New Roman"/>
                <w:color w:val="000000"/>
                <w:sz w:val="20"/>
                <w:szCs w:val="20"/>
              </w:rPr>
              <w:t>Merk</w:t>
            </w:r>
            <w:r>
              <w:rPr>
                <w:rFonts w:ascii="Times New Roman" w:hAnsi="Times New Roman"/>
                <w:color w:val="000000"/>
                <w:sz w:val="20"/>
                <w:szCs w:val="20"/>
              </w:rPr>
              <w:t>e</w:t>
            </w:r>
            <w:r w:rsidRPr="009D272B">
              <w:rPr>
                <w:rFonts w:ascii="Times New Roman" w:hAnsi="Times New Roman"/>
                <w:color w:val="000000"/>
                <w:sz w:val="20"/>
                <w:szCs w:val="20"/>
              </w:rPr>
              <w:t>zi Araştırma Laboratuvarı</w:t>
            </w:r>
          </w:p>
        </w:tc>
        <w:tc>
          <w:tcPr>
            <w:tcW w:w="809" w:type="pct"/>
            <w:noWrap/>
            <w:vAlign w:val="center"/>
            <w:hideMark/>
          </w:tcPr>
          <w:p w:rsidR="009D272B" w:rsidRPr="00274950" w:rsidRDefault="0021783F" w:rsidP="009D272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75</w:t>
            </w:r>
            <w:r w:rsidR="009D272B" w:rsidRPr="00274950">
              <w:rPr>
                <w:rFonts w:ascii="Times New Roman" w:hAnsi="Times New Roman"/>
                <w:color w:val="000000"/>
                <w:sz w:val="20"/>
                <w:szCs w:val="20"/>
              </w:rPr>
              <w:t>0.000,00</w:t>
            </w:r>
          </w:p>
        </w:tc>
        <w:tc>
          <w:tcPr>
            <w:tcW w:w="684" w:type="pct"/>
            <w:noWrap/>
            <w:vAlign w:val="center"/>
            <w:hideMark/>
          </w:tcPr>
          <w:p w:rsidR="009D272B" w:rsidRPr="00B94DDC" w:rsidRDefault="009D272B" w:rsidP="009D272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+100.000,00</w:t>
            </w:r>
          </w:p>
        </w:tc>
        <w:tc>
          <w:tcPr>
            <w:tcW w:w="1062" w:type="pct"/>
            <w:noWrap/>
            <w:vAlign w:val="center"/>
            <w:hideMark/>
          </w:tcPr>
          <w:p w:rsidR="009D272B" w:rsidRPr="00B94DDC" w:rsidRDefault="00321C07" w:rsidP="00321C0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154.792,4</w:t>
            </w:r>
            <w:r w:rsidR="0021783F">
              <w:rPr>
                <w:rFonts w:ascii="Times New Roman" w:hAnsi="Times New Roman"/>
                <w:color w:val="000000"/>
                <w:sz w:val="20"/>
                <w:szCs w:val="20"/>
              </w:rPr>
              <w:t>0</w:t>
            </w:r>
          </w:p>
        </w:tc>
      </w:tr>
      <w:tr w:rsidR="009345CD" w:rsidRPr="00D954BB" w:rsidTr="0021783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445" w:type="pct"/>
            <w:gridSpan w:val="2"/>
            <w:noWrap/>
            <w:hideMark/>
          </w:tcPr>
          <w:p w:rsidR="007E1852" w:rsidRPr="00D954BB" w:rsidRDefault="007E1852" w:rsidP="00392C6C">
            <w:pPr>
              <w:rPr>
                <w:rFonts w:ascii="Times New Roman" w:hAnsi="Times New Roman"/>
                <w:bCs w:val="0"/>
                <w:color w:val="000000"/>
                <w:sz w:val="20"/>
                <w:szCs w:val="20"/>
              </w:rPr>
            </w:pPr>
            <w:r w:rsidRPr="00D954BB">
              <w:rPr>
                <w:rFonts w:ascii="Times New Roman" w:hAnsi="Times New Roman"/>
                <w:bCs w:val="0"/>
                <w:color w:val="000000"/>
                <w:sz w:val="20"/>
                <w:szCs w:val="20"/>
              </w:rPr>
              <w:t>TOPLAM</w:t>
            </w:r>
          </w:p>
        </w:tc>
        <w:tc>
          <w:tcPr>
            <w:tcW w:w="809" w:type="pct"/>
            <w:noWrap/>
            <w:hideMark/>
          </w:tcPr>
          <w:p w:rsidR="007E1852" w:rsidRPr="00D954BB" w:rsidRDefault="002F2687" w:rsidP="00392C6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Pr>
                <w:rFonts w:ascii="Times New Roman" w:hAnsi="Times New Roman"/>
                <w:b/>
                <w:bCs/>
                <w:color w:val="000000"/>
                <w:sz w:val="20"/>
                <w:szCs w:val="20"/>
              </w:rPr>
              <w:t>22.502</w:t>
            </w:r>
            <w:r w:rsidR="005522AD">
              <w:rPr>
                <w:rFonts w:ascii="Times New Roman" w:hAnsi="Times New Roman"/>
                <w:b/>
                <w:bCs/>
                <w:color w:val="000000"/>
                <w:sz w:val="20"/>
                <w:szCs w:val="20"/>
              </w:rPr>
              <w:t>.000,00</w:t>
            </w:r>
          </w:p>
        </w:tc>
        <w:tc>
          <w:tcPr>
            <w:tcW w:w="684" w:type="pct"/>
            <w:noWrap/>
            <w:vAlign w:val="center"/>
            <w:hideMark/>
          </w:tcPr>
          <w:p w:rsidR="007E1852" w:rsidRPr="00D954BB" w:rsidRDefault="009D272B" w:rsidP="009D272B">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Pr>
                <w:rFonts w:ascii="Times New Roman" w:hAnsi="Times New Roman"/>
                <w:b/>
                <w:bCs/>
                <w:color w:val="000000"/>
                <w:sz w:val="20"/>
                <w:szCs w:val="20"/>
              </w:rPr>
              <w:t>+750.000,00</w:t>
            </w:r>
          </w:p>
        </w:tc>
        <w:tc>
          <w:tcPr>
            <w:tcW w:w="1062" w:type="pct"/>
            <w:noWrap/>
            <w:vAlign w:val="center"/>
            <w:hideMark/>
          </w:tcPr>
          <w:p w:rsidR="007E1852" w:rsidRPr="00D954BB" w:rsidRDefault="00DD16CF" w:rsidP="0021783F">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Pr>
                <w:rFonts w:ascii="Times New Roman" w:hAnsi="Times New Roman"/>
                <w:b/>
                <w:bCs/>
                <w:color w:val="000000"/>
                <w:sz w:val="20"/>
                <w:szCs w:val="20"/>
              </w:rPr>
              <w:t>10.707.742,16</w:t>
            </w:r>
          </w:p>
        </w:tc>
      </w:tr>
    </w:tbl>
    <w:p w:rsidR="007E1852" w:rsidRDefault="007E1852" w:rsidP="007E1852">
      <w:pPr>
        <w:ind w:firstLine="708"/>
        <w:jc w:val="both"/>
      </w:pPr>
    </w:p>
    <w:p w:rsidR="000E78AE" w:rsidRPr="001B5216" w:rsidRDefault="000E78AE" w:rsidP="000E78AE"/>
    <w:p w:rsidR="000E78AE" w:rsidRPr="00B46BCA" w:rsidRDefault="00EB02A2" w:rsidP="000E78AE">
      <w:pPr>
        <w:pStyle w:val="ListeParagraf"/>
        <w:numPr>
          <w:ilvl w:val="0"/>
          <w:numId w:val="1"/>
        </w:numPr>
        <w:tabs>
          <w:tab w:val="left" w:pos="142"/>
        </w:tabs>
        <w:ind w:left="284" w:hanging="284"/>
        <w:jc w:val="both"/>
        <w:rPr>
          <w:rFonts w:ascii="Times New Roman" w:hAnsi="Times New Roman"/>
          <w:sz w:val="24"/>
          <w:szCs w:val="24"/>
        </w:rPr>
      </w:pPr>
      <w:r>
        <w:rPr>
          <w:rFonts w:ascii="Times New Roman" w:hAnsi="Times New Roman"/>
          <w:sz w:val="24"/>
          <w:szCs w:val="24"/>
        </w:rPr>
        <w:t>2014</w:t>
      </w:r>
      <w:r w:rsidR="000E78AE" w:rsidRPr="00B46BCA">
        <w:rPr>
          <w:rFonts w:ascii="Times New Roman" w:hAnsi="Times New Roman"/>
          <w:sz w:val="24"/>
          <w:szCs w:val="24"/>
        </w:rPr>
        <w:t xml:space="preserve"> yılında 06.5.7.01 Hizmet Binası giderleri için </w:t>
      </w:r>
      <w:r w:rsidR="0021783F">
        <w:rPr>
          <w:rFonts w:ascii="Times New Roman" w:hAnsi="Times New Roman"/>
          <w:sz w:val="24"/>
          <w:szCs w:val="24"/>
        </w:rPr>
        <w:t>8.000</w:t>
      </w:r>
      <w:r w:rsidR="00173788">
        <w:rPr>
          <w:rFonts w:ascii="Times New Roman" w:hAnsi="Times New Roman"/>
          <w:sz w:val="24"/>
          <w:szCs w:val="24"/>
        </w:rPr>
        <w:t>.000,00</w:t>
      </w:r>
      <w:r w:rsidR="000E78AE" w:rsidRPr="00B46BCA">
        <w:rPr>
          <w:rFonts w:ascii="Times New Roman" w:hAnsi="Times New Roman"/>
          <w:sz w:val="24"/>
          <w:szCs w:val="24"/>
        </w:rPr>
        <w:t xml:space="preserve"> TL ödenek verilmiş olup Ocak-Haziran döneminde </w:t>
      </w:r>
      <w:r w:rsidR="0021783F" w:rsidRPr="0021783F">
        <w:rPr>
          <w:rFonts w:ascii="Times New Roman" w:hAnsi="Times New Roman"/>
          <w:sz w:val="24"/>
          <w:szCs w:val="24"/>
        </w:rPr>
        <w:t>2.467.824,46</w:t>
      </w:r>
      <w:r w:rsidR="000E78AE" w:rsidRPr="00B46BCA">
        <w:rPr>
          <w:rFonts w:ascii="Times New Roman" w:hAnsi="Times New Roman"/>
          <w:sz w:val="24"/>
          <w:szCs w:val="24"/>
        </w:rPr>
        <w:t xml:space="preserve">TL lik harcama gerçekleşmiştir. Bu kalem altında </w:t>
      </w:r>
      <w:r w:rsidR="000E78AE">
        <w:rPr>
          <w:rFonts w:ascii="Times New Roman" w:hAnsi="Times New Roman"/>
          <w:sz w:val="24"/>
          <w:szCs w:val="24"/>
        </w:rPr>
        <w:t xml:space="preserve">Derslik ve Merkezi Birimler Projesi olup </w:t>
      </w:r>
      <w:r w:rsidR="0021783F">
        <w:rPr>
          <w:rFonts w:ascii="Times New Roman" w:hAnsi="Times New Roman"/>
          <w:sz w:val="24"/>
          <w:szCs w:val="24"/>
        </w:rPr>
        <w:t>2</w:t>
      </w:r>
      <w:r w:rsidR="000E78AE">
        <w:rPr>
          <w:rFonts w:ascii="Times New Roman" w:hAnsi="Times New Roman"/>
          <w:sz w:val="24"/>
          <w:szCs w:val="24"/>
        </w:rPr>
        <w:t xml:space="preserve"> adet bina yapımı devam etmektedir.</w:t>
      </w:r>
      <w:r w:rsidR="000E78AE" w:rsidRPr="00B46BCA">
        <w:rPr>
          <w:rFonts w:ascii="Times New Roman" w:hAnsi="Times New Roman"/>
          <w:sz w:val="24"/>
          <w:szCs w:val="24"/>
        </w:rPr>
        <w:t xml:space="preserve"> </w:t>
      </w:r>
    </w:p>
    <w:p w:rsidR="000E78AE" w:rsidRPr="005867B5" w:rsidRDefault="000E78AE" w:rsidP="005867B5">
      <w:pPr>
        <w:pStyle w:val="Balk5"/>
        <w:rPr>
          <w:b/>
        </w:rPr>
      </w:pPr>
      <w:bookmarkStart w:id="63" w:name="_Toc393896252"/>
      <w:r w:rsidRPr="005867B5">
        <w:rPr>
          <w:b/>
        </w:rPr>
        <w:t>1. 2009H</w:t>
      </w:r>
      <w:r w:rsidRPr="005867B5">
        <w:rPr>
          <w:rStyle w:val="Balk5Char"/>
          <w:b/>
        </w:rPr>
        <w:t>0</w:t>
      </w:r>
      <w:r w:rsidRPr="005867B5">
        <w:rPr>
          <w:b/>
        </w:rPr>
        <w:t>31350 Ziraat Fakültesi Yapım İşi</w:t>
      </w:r>
      <w:bookmarkEnd w:id="63"/>
    </w:p>
    <w:p w:rsidR="000E78AE" w:rsidRDefault="000E78AE" w:rsidP="000E78AE">
      <w:pPr>
        <w:autoSpaceDE w:val="0"/>
        <w:autoSpaceDN w:val="0"/>
        <w:adjustRightInd w:val="0"/>
        <w:spacing w:after="0" w:line="240" w:lineRule="auto"/>
        <w:jc w:val="both"/>
        <w:rPr>
          <w:rFonts w:ascii="Times New Roman" w:hAnsi="Times New Roman"/>
          <w:b/>
          <w:color w:val="000000"/>
          <w:sz w:val="24"/>
          <w:szCs w:val="24"/>
        </w:rPr>
      </w:pPr>
    </w:p>
    <w:p w:rsidR="000E78AE" w:rsidRPr="00563132" w:rsidRDefault="000E78AE" w:rsidP="000E78AE">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ab/>
      </w:r>
      <w:r w:rsidRPr="00563132">
        <w:rPr>
          <w:rFonts w:ascii="Times New Roman" w:hAnsi="Times New Roman"/>
          <w:b/>
          <w:color w:val="000000"/>
          <w:sz w:val="24"/>
          <w:szCs w:val="24"/>
        </w:rPr>
        <w:t>Proje Bedeli:</w:t>
      </w:r>
      <w:r>
        <w:rPr>
          <w:rFonts w:ascii="Times New Roman" w:hAnsi="Times New Roman"/>
          <w:color w:val="000000"/>
          <w:sz w:val="24"/>
          <w:szCs w:val="24"/>
        </w:rPr>
        <w:t xml:space="preserve"> 18.172.</w:t>
      </w:r>
      <w:r w:rsidRPr="00563132">
        <w:rPr>
          <w:rFonts w:ascii="Times New Roman" w:hAnsi="Times New Roman"/>
          <w:color w:val="000000"/>
          <w:sz w:val="24"/>
          <w:szCs w:val="24"/>
        </w:rPr>
        <w:t>00,00 TL</w:t>
      </w:r>
      <w:r w:rsidR="0058581D">
        <w:rPr>
          <w:rFonts w:ascii="Times New Roman" w:hAnsi="Times New Roman"/>
          <w:color w:val="000000"/>
          <w:sz w:val="24"/>
          <w:szCs w:val="24"/>
        </w:rPr>
        <w:t xml:space="preserve"> </w:t>
      </w:r>
    </w:p>
    <w:p w:rsidR="000E78AE" w:rsidRDefault="000E78AE" w:rsidP="000E78AE">
      <w:pPr>
        <w:autoSpaceDE w:val="0"/>
        <w:autoSpaceDN w:val="0"/>
        <w:adjustRightInd w:val="0"/>
        <w:spacing w:after="0" w:line="240" w:lineRule="auto"/>
        <w:jc w:val="both"/>
        <w:rPr>
          <w:rFonts w:ascii="Times New Roman" w:hAnsi="Times New Roman"/>
          <w:b/>
          <w:color w:val="000000"/>
          <w:sz w:val="24"/>
          <w:szCs w:val="24"/>
        </w:rPr>
      </w:pPr>
    </w:p>
    <w:p w:rsidR="000E78AE" w:rsidRDefault="00EB02A2" w:rsidP="000E78A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2014</w:t>
      </w:r>
      <w:r w:rsidR="000E78AE">
        <w:rPr>
          <w:rFonts w:ascii="Times New Roman" w:hAnsi="Times New Roman"/>
          <w:color w:val="000000"/>
          <w:sz w:val="24"/>
          <w:szCs w:val="24"/>
        </w:rPr>
        <w:t xml:space="preserve"> yılında bu proje için %</w:t>
      </w:r>
      <w:r w:rsidR="0021783F">
        <w:rPr>
          <w:rFonts w:ascii="Times New Roman" w:hAnsi="Times New Roman"/>
          <w:color w:val="000000"/>
          <w:sz w:val="24"/>
          <w:szCs w:val="24"/>
        </w:rPr>
        <w:t xml:space="preserve"> 95,12</w:t>
      </w:r>
      <w:r w:rsidR="000E78AE">
        <w:rPr>
          <w:rFonts w:ascii="Times New Roman" w:hAnsi="Times New Roman"/>
          <w:color w:val="000000"/>
          <w:sz w:val="24"/>
          <w:szCs w:val="24"/>
        </w:rPr>
        <w:t xml:space="preserve">’lik gerçekleşme vardır. 2. Altı aylık dönemde </w:t>
      </w:r>
      <w:r w:rsidR="0021783F">
        <w:rPr>
          <w:rFonts w:ascii="Times New Roman" w:hAnsi="Times New Roman"/>
          <w:color w:val="000000"/>
          <w:sz w:val="24"/>
          <w:szCs w:val="24"/>
        </w:rPr>
        <w:t>tamamlanması planlanmaktadır.</w:t>
      </w:r>
    </w:p>
    <w:p w:rsidR="000E78AE" w:rsidRDefault="000E78AE" w:rsidP="000E78AE">
      <w:pPr>
        <w:autoSpaceDE w:val="0"/>
        <w:autoSpaceDN w:val="0"/>
        <w:adjustRightInd w:val="0"/>
        <w:spacing w:after="0" w:line="240" w:lineRule="auto"/>
        <w:ind w:firstLine="708"/>
        <w:jc w:val="both"/>
        <w:rPr>
          <w:rFonts w:ascii="Times New Roman" w:hAnsi="Times New Roman"/>
          <w:color w:val="000000"/>
          <w:sz w:val="24"/>
          <w:szCs w:val="24"/>
        </w:rPr>
      </w:pPr>
    </w:p>
    <w:p w:rsidR="000E78AE" w:rsidRPr="00D86D3D" w:rsidRDefault="00B92E81" w:rsidP="00D86D3D">
      <w:pPr>
        <w:pStyle w:val="Balk5"/>
        <w:rPr>
          <w:b/>
          <w:color w:val="F79646" w:themeColor="accent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bookmarkStart w:id="64" w:name="_Toc393896253"/>
      <w:r>
        <w:rPr>
          <w:b/>
        </w:rPr>
        <w:t>2</w:t>
      </w:r>
      <w:r w:rsidR="000E78AE" w:rsidRPr="00D86D3D">
        <w:rPr>
          <w:b/>
        </w:rPr>
        <w:t>. 2009H031350 Suveren Merkezi Derslik ve Birimler</w:t>
      </w:r>
      <w:bookmarkEnd w:id="64"/>
      <w:r w:rsidR="000E78AE" w:rsidRPr="00D86D3D">
        <w:rPr>
          <w:b/>
        </w:rPr>
        <w:t xml:space="preserve"> </w:t>
      </w:r>
    </w:p>
    <w:p w:rsidR="000E78AE" w:rsidRDefault="000E78AE" w:rsidP="000E78AE">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 </w:t>
      </w:r>
    </w:p>
    <w:p w:rsidR="00173788" w:rsidRDefault="000E78AE" w:rsidP="0017378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9520AC">
        <w:rPr>
          <w:rFonts w:ascii="Times New Roman" w:hAnsi="Times New Roman"/>
          <w:color w:val="000000"/>
          <w:sz w:val="24"/>
          <w:szCs w:val="24"/>
        </w:rPr>
        <w:t>2013</w:t>
      </w:r>
      <w:r w:rsidR="00173788">
        <w:rPr>
          <w:rFonts w:ascii="Times New Roman" w:hAnsi="Times New Roman"/>
          <w:color w:val="000000"/>
          <w:sz w:val="24"/>
          <w:szCs w:val="24"/>
        </w:rPr>
        <w:t xml:space="preserve"> Yılında ihalesi yapılarak yapımına başlanan Merkezi Derslik Binası </w:t>
      </w:r>
      <w:r w:rsidR="00EB02A2">
        <w:rPr>
          <w:rFonts w:ascii="Times New Roman" w:hAnsi="Times New Roman"/>
          <w:color w:val="000000"/>
          <w:sz w:val="24"/>
          <w:szCs w:val="24"/>
        </w:rPr>
        <w:t>2014</w:t>
      </w:r>
      <w:r w:rsidR="00173788">
        <w:rPr>
          <w:rFonts w:ascii="Times New Roman" w:hAnsi="Times New Roman"/>
          <w:color w:val="000000"/>
          <w:sz w:val="24"/>
          <w:szCs w:val="24"/>
        </w:rPr>
        <w:t xml:space="preserve"> Temmuz ayı itibariyle % </w:t>
      </w:r>
      <w:r w:rsidR="00B92E81">
        <w:rPr>
          <w:rFonts w:ascii="Times New Roman" w:hAnsi="Times New Roman"/>
          <w:color w:val="000000"/>
          <w:sz w:val="24"/>
          <w:szCs w:val="24"/>
        </w:rPr>
        <w:t>98,25</w:t>
      </w:r>
      <w:r w:rsidR="00173788">
        <w:rPr>
          <w:rFonts w:ascii="Times New Roman" w:hAnsi="Times New Roman"/>
          <w:color w:val="000000"/>
          <w:sz w:val="24"/>
          <w:szCs w:val="24"/>
        </w:rPr>
        <w:t xml:space="preserve"> seviyesinde olup yapımı devam etmektedir.</w:t>
      </w:r>
      <w:r w:rsidR="00B92E81">
        <w:rPr>
          <w:rFonts w:ascii="Times New Roman" w:hAnsi="Times New Roman"/>
          <w:color w:val="000000"/>
          <w:sz w:val="24"/>
          <w:szCs w:val="24"/>
        </w:rPr>
        <w:t xml:space="preserve"> </w:t>
      </w:r>
      <w:r w:rsidR="00EB02A2">
        <w:rPr>
          <w:rFonts w:ascii="Times New Roman" w:hAnsi="Times New Roman"/>
          <w:color w:val="000000"/>
          <w:sz w:val="24"/>
          <w:szCs w:val="24"/>
        </w:rPr>
        <w:t>2014</w:t>
      </w:r>
      <w:r w:rsidR="00173788">
        <w:rPr>
          <w:rFonts w:ascii="Times New Roman" w:hAnsi="Times New Roman"/>
          <w:color w:val="000000"/>
          <w:sz w:val="24"/>
          <w:szCs w:val="24"/>
        </w:rPr>
        <w:t xml:space="preserve"> Yılı sonuna kadar bitirilmesi hedeflenmedir.</w:t>
      </w:r>
    </w:p>
    <w:p w:rsidR="00173788" w:rsidRDefault="00173788" w:rsidP="00173788">
      <w:pPr>
        <w:autoSpaceDE w:val="0"/>
        <w:autoSpaceDN w:val="0"/>
        <w:adjustRightInd w:val="0"/>
        <w:spacing w:after="0" w:line="240" w:lineRule="auto"/>
        <w:jc w:val="both"/>
        <w:rPr>
          <w:rFonts w:ascii="Times New Roman" w:hAnsi="Times New Roman"/>
          <w:color w:val="000000"/>
          <w:sz w:val="24"/>
          <w:szCs w:val="24"/>
        </w:rPr>
      </w:pPr>
    </w:p>
    <w:p w:rsidR="000E78AE" w:rsidRPr="00173788" w:rsidRDefault="000E78AE" w:rsidP="00B92E81">
      <w:pPr>
        <w:pStyle w:val="ListeParagraf"/>
        <w:numPr>
          <w:ilvl w:val="0"/>
          <w:numId w:val="1"/>
        </w:numPr>
        <w:autoSpaceDE w:val="0"/>
        <w:autoSpaceDN w:val="0"/>
        <w:adjustRightInd w:val="0"/>
        <w:spacing w:after="0" w:line="240" w:lineRule="auto"/>
        <w:ind w:left="142"/>
        <w:jc w:val="both"/>
        <w:rPr>
          <w:rFonts w:ascii="Times New Roman" w:hAnsi="Times New Roman"/>
          <w:color w:val="000000"/>
          <w:sz w:val="24"/>
          <w:szCs w:val="24"/>
        </w:rPr>
      </w:pPr>
      <w:r w:rsidRPr="00173788">
        <w:rPr>
          <w:rFonts w:ascii="Times New Roman" w:hAnsi="Times New Roman"/>
          <w:color w:val="000000"/>
          <w:sz w:val="24"/>
          <w:szCs w:val="24"/>
        </w:rPr>
        <w:t xml:space="preserve">Bu projelerin yanında </w:t>
      </w:r>
      <w:r w:rsidR="00EB02A2">
        <w:rPr>
          <w:rFonts w:ascii="Times New Roman" w:hAnsi="Times New Roman"/>
          <w:color w:val="000000"/>
          <w:sz w:val="24"/>
          <w:szCs w:val="24"/>
        </w:rPr>
        <w:t>2014</w:t>
      </w:r>
      <w:r w:rsidRPr="00173788">
        <w:rPr>
          <w:rFonts w:ascii="Times New Roman" w:hAnsi="Times New Roman"/>
          <w:color w:val="000000"/>
          <w:sz w:val="24"/>
          <w:szCs w:val="24"/>
        </w:rPr>
        <w:t xml:space="preserve"> yılı için 06.5.7.03</w:t>
      </w:r>
      <w:r w:rsidR="00CD182E">
        <w:rPr>
          <w:rFonts w:ascii="Times New Roman" w:hAnsi="Times New Roman"/>
          <w:color w:val="000000"/>
          <w:sz w:val="24"/>
          <w:szCs w:val="24"/>
        </w:rPr>
        <w:t>-04</w:t>
      </w:r>
      <w:r w:rsidRPr="00173788">
        <w:rPr>
          <w:rFonts w:ascii="Times New Roman" w:hAnsi="Times New Roman"/>
          <w:color w:val="000000"/>
          <w:sz w:val="24"/>
          <w:szCs w:val="24"/>
        </w:rPr>
        <w:t xml:space="preserve"> Lojman Giderleri</w:t>
      </w:r>
      <w:r w:rsidR="00CD182E">
        <w:rPr>
          <w:rFonts w:ascii="Times New Roman" w:hAnsi="Times New Roman"/>
          <w:color w:val="000000"/>
          <w:sz w:val="24"/>
          <w:szCs w:val="24"/>
        </w:rPr>
        <w:t xml:space="preserve"> ve Sosyal Tesisler</w:t>
      </w:r>
      <w:r w:rsidRPr="00173788">
        <w:rPr>
          <w:rFonts w:ascii="Times New Roman" w:hAnsi="Times New Roman"/>
          <w:color w:val="000000"/>
          <w:sz w:val="24"/>
          <w:szCs w:val="24"/>
        </w:rPr>
        <w:t xml:space="preserve"> kalemine </w:t>
      </w:r>
      <w:r w:rsidR="002548A2">
        <w:rPr>
          <w:rFonts w:ascii="Times New Roman" w:hAnsi="Times New Roman"/>
          <w:color w:val="000000"/>
          <w:sz w:val="24"/>
          <w:szCs w:val="24"/>
        </w:rPr>
        <w:t>5.240</w:t>
      </w:r>
      <w:r w:rsidRPr="00173788">
        <w:rPr>
          <w:rFonts w:ascii="Times New Roman" w:hAnsi="Times New Roman"/>
          <w:color w:val="000000"/>
          <w:sz w:val="24"/>
          <w:szCs w:val="24"/>
        </w:rPr>
        <w:t xml:space="preserve">.000.000 TL ödenek ayrılmış olup 1. Altı aylık dönemde bu kalemde </w:t>
      </w:r>
      <w:r w:rsidR="002548A2">
        <w:rPr>
          <w:rFonts w:ascii="Times New Roman" w:hAnsi="Times New Roman"/>
          <w:color w:val="000000"/>
          <w:sz w:val="24"/>
          <w:szCs w:val="24"/>
        </w:rPr>
        <w:t>2.663.218,89</w:t>
      </w:r>
      <w:r w:rsidR="00173788">
        <w:rPr>
          <w:rFonts w:ascii="Times New Roman" w:hAnsi="Times New Roman"/>
          <w:color w:val="000000"/>
          <w:sz w:val="24"/>
          <w:szCs w:val="24"/>
        </w:rPr>
        <w:t xml:space="preserve"> TL</w:t>
      </w:r>
      <w:r w:rsidRPr="00173788">
        <w:rPr>
          <w:rFonts w:ascii="Times New Roman" w:hAnsi="Times New Roman"/>
          <w:color w:val="000000"/>
          <w:sz w:val="24"/>
          <w:szCs w:val="24"/>
        </w:rPr>
        <w:t xml:space="preserve"> harcama gerçekleşmiştir. Bu gider kaleminde </w:t>
      </w:r>
      <w:r w:rsidR="00B92E81">
        <w:rPr>
          <w:rFonts w:ascii="Times New Roman" w:hAnsi="Times New Roman"/>
          <w:color w:val="000000"/>
          <w:sz w:val="24"/>
          <w:szCs w:val="24"/>
        </w:rPr>
        <w:t>3</w:t>
      </w:r>
      <w:r w:rsidRPr="00173788">
        <w:rPr>
          <w:rFonts w:ascii="Times New Roman" w:hAnsi="Times New Roman"/>
          <w:color w:val="000000"/>
          <w:sz w:val="24"/>
          <w:szCs w:val="24"/>
        </w:rPr>
        <w:t xml:space="preserve"> adet proje vardır.</w:t>
      </w:r>
    </w:p>
    <w:p w:rsidR="000E78AE" w:rsidRDefault="000E78AE" w:rsidP="000E78AE">
      <w:pPr>
        <w:autoSpaceDE w:val="0"/>
        <w:autoSpaceDN w:val="0"/>
        <w:adjustRightInd w:val="0"/>
        <w:spacing w:after="0" w:line="240" w:lineRule="auto"/>
        <w:jc w:val="both"/>
        <w:rPr>
          <w:rFonts w:ascii="Times New Roman" w:hAnsi="Times New Roman"/>
          <w:color w:val="000000"/>
          <w:sz w:val="24"/>
          <w:szCs w:val="24"/>
        </w:rPr>
      </w:pPr>
    </w:p>
    <w:p w:rsidR="000E78AE" w:rsidRPr="005D3D5B" w:rsidRDefault="000E78AE" w:rsidP="005D3D5B">
      <w:pPr>
        <w:pStyle w:val="Balk5"/>
        <w:rPr>
          <w:b/>
        </w:rPr>
      </w:pPr>
      <w:bookmarkStart w:id="65" w:name="_Toc393896254"/>
      <w:r w:rsidRPr="005D3D5B">
        <w:rPr>
          <w:b/>
        </w:rPr>
        <w:t xml:space="preserve">1. </w:t>
      </w:r>
      <w:r w:rsidRPr="005D3D5B">
        <w:rPr>
          <w:b/>
          <w:bCs/>
        </w:rPr>
        <w:t xml:space="preserve">2009H031360 </w:t>
      </w:r>
      <w:r w:rsidRPr="005D3D5B">
        <w:rPr>
          <w:b/>
        </w:rPr>
        <w:t>Lojman ve Sosyal Tesisler</w:t>
      </w:r>
      <w:bookmarkEnd w:id="65"/>
    </w:p>
    <w:p w:rsidR="000E78AE" w:rsidRDefault="000E78AE" w:rsidP="000E78AE">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ab/>
      </w:r>
    </w:p>
    <w:p w:rsidR="000E78AE" w:rsidRDefault="000E78AE" w:rsidP="000E78AE">
      <w:pPr>
        <w:autoSpaceDE w:val="0"/>
        <w:autoSpaceDN w:val="0"/>
        <w:adjustRightInd w:val="0"/>
        <w:spacing w:after="0" w:line="240" w:lineRule="auto"/>
        <w:ind w:firstLine="708"/>
        <w:jc w:val="both"/>
        <w:rPr>
          <w:rFonts w:ascii="Times New Roman" w:hAnsi="Times New Roman"/>
          <w:color w:val="000000"/>
          <w:sz w:val="24"/>
          <w:szCs w:val="24"/>
        </w:rPr>
      </w:pPr>
      <w:r w:rsidRPr="00563132">
        <w:rPr>
          <w:rFonts w:ascii="Times New Roman" w:hAnsi="Times New Roman"/>
          <w:b/>
          <w:color w:val="000000"/>
          <w:sz w:val="24"/>
          <w:szCs w:val="24"/>
        </w:rPr>
        <w:lastRenderedPageBreak/>
        <w:t>Proje Bedeli:</w:t>
      </w:r>
      <w:r>
        <w:rPr>
          <w:rFonts w:ascii="Times New Roman" w:hAnsi="Times New Roman"/>
          <w:color w:val="000000"/>
          <w:sz w:val="24"/>
          <w:szCs w:val="24"/>
        </w:rPr>
        <w:t xml:space="preserve"> 11.28</w:t>
      </w:r>
      <w:r w:rsidR="002548A2">
        <w:rPr>
          <w:rFonts w:ascii="Times New Roman" w:hAnsi="Times New Roman"/>
          <w:color w:val="000000"/>
          <w:sz w:val="24"/>
          <w:szCs w:val="24"/>
        </w:rPr>
        <w:t>6</w:t>
      </w:r>
      <w:r>
        <w:rPr>
          <w:rFonts w:ascii="Times New Roman" w:hAnsi="Times New Roman"/>
          <w:color w:val="000000"/>
          <w:sz w:val="24"/>
          <w:szCs w:val="24"/>
        </w:rPr>
        <w:t>.700</w:t>
      </w:r>
      <w:r w:rsidRPr="00563132">
        <w:rPr>
          <w:rFonts w:ascii="Times New Roman" w:hAnsi="Times New Roman"/>
          <w:color w:val="000000"/>
          <w:sz w:val="24"/>
          <w:szCs w:val="24"/>
        </w:rPr>
        <w:t xml:space="preserve"> TL</w:t>
      </w:r>
    </w:p>
    <w:p w:rsidR="000E78AE" w:rsidRDefault="000E78AE" w:rsidP="000E78AE">
      <w:pPr>
        <w:autoSpaceDE w:val="0"/>
        <w:autoSpaceDN w:val="0"/>
        <w:adjustRightInd w:val="0"/>
        <w:spacing w:after="0" w:line="240" w:lineRule="auto"/>
        <w:ind w:firstLine="708"/>
        <w:jc w:val="both"/>
        <w:rPr>
          <w:rFonts w:ascii="Times New Roman" w:hAnsi="Times New Roman"/>
          <w:b/>
          <w:color w:val="000000"/>
          <w:sz w:val="24"/>
          <w:szCs w:val="24"/>
        </w:rPr>
      </w:pPr>
    </w:p>
    <w:p w:rsidR="000E78AE" w:rsidRDefault="000E78AE" w:rsidP="000E78AE">
      <w:pPr>
        <w:autoSpaceDE w:val="0"/>
        <w:autoSpaceDN w:val="0"/>
        <w:adjustRightInd w:val="0"/>
        <w:spacing w:after="0" w:line="240" w:lineRule="auto"/>
        <w:ind w:firstLine="708"/>
        <w:jc w:val="both"/>
        <w:rPr>
          <w:rFonts w:ascii="Times New Roman" w:hAnsi="Times New Roman"/>
          <w:color w:val="000000"/>
          <w:sz w:val="24"/>
          <w:szCs w:val="24"/>
        </w:rPr>
      </w:pPr>
      <w:r w:rsidRPr="00BA1435">
        <w:rPr>
          <w:rFonts w:ascii="Times New Roman" w:hAnsi="Times New Roman"/>
          <w:color w:val="000000"/>
          <w:sz w:val="24"/>
          <w:szCs w:val="24"/>
        </w:rPr>
        <w:t xml:space="preserve">Bu proje için 1. Altı aylık dönemde </w:t>
      </w:r>
      <w:r w:rsidR="002548A2">
        <w:rPr>
          <w:rFonts w:ascii="Times New Roman" w:hAnsi="Times New Roman"/>
          <w:color w:val="000000"/>
          <w:sz w:val="24"/>
          <w:szCs w:val="24"/>
        </w:rPr>
        <w:t>2.038.538,74</w:t>
      </w:r>
      <w:r w:rsidRPr="00BA1435">
        <w:rPr>
          <w:rFonts w:ascii="Times New Roman" w:hAnsi="Times New Roman"/>
          <w:color w:val="000000"/>
          <w:sz w:val="24"/>
          <w:szCs w:val="24"/>
        </w:rPr>
        <w:t xml:space="preserve"> TL harcama yapılmıştır.</w:t>
      </w:r>
      <w:r>
        <w:rPr>
          <w:rFonts w:ascii="Times New Roman" w:hAnsi="Times New Roman"/>
          <w:color w:val="000000"/>
          <w:sz w:val="24"/>
          <w:szCs w:val="24"/>
        </w:rPr>
        <w:t xml:space="preserve"> </w:t>
      </w:r>
      <w:r w:rsidR="00EB02A2">
        <w:rPr>
          <w:rFonts w:ascii="Times New Roman" w:hAnsi="Times New Roman"/>
          <w:color w:val="000000"/>
          <w:sz w:val="24"/>
          <w:szCs w:val="24"/>
        </w:rPr>
        <w:t>2014</w:t>
      </w:r>
      <w:r>
        <w:rPr>
          <w:rFonts w:ascii="Times New Roman" w:hAnsi="Times New Roman"/>
          <w:color w:val="000000"/>
          <w:sz w:val="24"/>
          <w:szCs w:val="24"/>
        </w:rPr>
        <w:t xml:space="preserve"> yılında %</w:t>
      </w:r>
      <w:r w:rsidR="00173788">
        <w:rPr>
          <w:rFonts w:ascii="Times New Roman" w:hAnsi="Times New Roman"/>
          <w:color w:val="000000"/>
          <w:sz w:val="24"/>
          <w:szCs w:val="24"/>
        </w:rPr>
        <w:t xml:space="preserve"> </w:t>
      </w:r>
      <w:r w:rsidR="002548A2">
        <w:rPr>
          <w:rFonts w:ascii="Times New Roman" w:hAnsi="Times New Roman"/>
          <w:color w:val="000000"/>
          <w:sz w:val="24"/>
          <w:szCs w:val="24"/>
        </w:rPr>
        <w:t>90.50</w:t>
      </w:r>
      <w:r>
        <w:rPr>
          <w:rFonts w:ascii="Times New Roman" w:hAnsi="Times New Roman"/>
          <w:color w:val="000000"/>
          <w:sz w:val="24"/>
          <w:szCs w:val="24"/>
        </w:rPr>
        <w:t xml:space="preserve"> lik gerçekleşme yüzdesine sahip olan bu proje için </w:t>
      </w:r>
      <w:r w:rsidR="00173788">
        <w:rPr>
          <w:rFonts w:ascii="Times New Roman" w:hAnsi="Times New Roman"/>
          <w:color w:val="000000"/>
          <w:sz w:val="24"/>
          <w:szCs w:val="24"/>
        </w:rPr>
        <w:t xml:space="preserve">2014 yılında tamamlanması </w:t>
      </w:r>
      <w:r>
        <w:rPr>
          <w:rFonts w:ascii="Times New Roman" w:hAnsi="Times New Roman"/>
          <w:color w:val="000000"/>
          <w:sz w:val="24"/>
          <w:szCs w:val="24"/>
        </w:rPr>
        <w:t>hedeflenmektedir.</w:t>
      </w:r>
    </w:p>
    <w:p w:rsidR="000E78AE" w:rsidRDefault="000E78AE" w:rsidP="000E78AE">
      <w:pPr>
        <w:autoSpaceDE w:val="0"/>
        <w:autoSpaceDN w:val="0"/>
        <w:adjustRightInd w:val="0"/>
        <w:spacing w:after="0" w:line="240" w:lineRule="auto"/>
        <w:jc w:val="both"/>
        <w:rPr>
          <w:rFonts w:ascii="Times New Roman" w:hAnsi="Times New Roman"/>
          <w:color w:val="000000"/>
          <w:sz w:val="24"/>
          <w:szCs w:val="24"/>
        </w:rPr>
      </w:pPr>
    </w:p>
    <w:p w:rsidR="000E78AE" w:rsidRPr="005D3D5B" w:rsidRDefault="005D3D5B" w:rsidP="005D3D5B">
      <w:pPr>
        <w:pStyle w:val="Balk5"/>
        <w:rPr>
          <w:b/>
        </w:rPr>
      </w:pPr>
      <w:bookmarkStart w:id="66" w:name="_Toc393896255"/>
      <w:r w:rsidRPr="005D3D5B">
        <w:rPr>
          <w:b/>
        </w:rPr>
        <w:t>2</w:t>
      </w:r>
      <w:r w:rsidR="000E78AE" w:rsidRPr="005D3D5B">
        <w:rPr>
          <w:b/>
        </w:rPr>
        <w:t>.</w:t>
      </w:r>
      <w:r w:rsidR="000E78AE" w:rsidRPr="005D3D5B">
        <w:rPr>
          <w:b/>
          <w:bCs/>
        </w:rPr>
        <w:t xml:space="preserve"> 2011H050060 </w:t>
      </w:r>
      <w:r w:rsidR="000E78AE" w:rsidRPr="005D3D5B">
        <w:rPr>
          <w:b/>
        </w:rPr>
        <w:t>Açık ve Kapalı Spor Tesisi</w:t>
      </w:r>
      <w:bookmarkEnd w:id="66"/>
    </w:p>
    <w:p w:rsidR="000E78AE" w:rsidRDefault="000E78AE" w:rsidP="000E78AE">
      <w:pPr>
        <w:autoSpaceDE w:val="0"/>
        <w:autoSpaceDN w:val="0"/>
        <w:adjustRightInd w:val="0"/>
        <w:spacing w:after="0" w:line="240" w:lineRule="auto"/>
        <w:ind w:firstLine="708"/>
        <w:jc w:val="both"/>
        <w:rPr>
          <w:rFonts w:ascii="Times New Roman" w:hAnsi="Times New Roman"/>
          <w:b/>
          <w:color w:val="000000"/>
          <w:sz w:val="24"/>
          <w:szCs w:val="24"/>
        </w:rPr>
      </w:pPr>
    </w:p>
    <w:p w:rsidR="000E78AE" w:rsidRDefault="000E78AE" w:rsidP="000E78AE">
      <w:pPr>
        <w:autoSpaceDE w:val="0"/>
        <w:autoSpaceDN w:val="0"/>
        <w:adjustRightInd w:val="0"/>
        <w:spacing w:after="0" w:line="240" w:lineRule="auto"/>
        <w:ind w:firstLine="708"/>
        <w:jc w:val="both"/>
        <w:rPr>
          <w:rFonts w:ascii="Times New Roman" w:hAnsi="Times New Roman"/>
          <w:color w:val="000000"/>
          <w:sz w:val="24"/>
          <w:szCs w:val="24"/>
        </w:rPr>
      </w:pPr>
      <w:r w:rsidRPr="00563132">
        <w:rPr>
          <w:rFonts w:ascii="Times New Roman" w:hAnsi="Times New Roman"/>
          <w:b/>
          <w:color w:val="000000"/>
          <w:sz w:val="24"/>
          <w:szCs w:val="24"/>
        </w:rPr>
        <w:t>Proje Bedeli:</w:t>
      </w:r>
      <w:r>
        <w:rPr>
          <w:rFonts w:ascii="Times New Roman" w:hAnsi="Times New Roman"/>
          <w:color w:val="000000"/>
          <w:sz w:val="24"/>
          <w:szCs w:val="24"/>
        </w:rPr>
        <w:t xml:space="preserve"> 7.314</w:t>
      </w:r>
      <w:r w:rsidRPr="00563132">
        <w:rPr>
          <w:rFonts w:ascii="Times New Roman" w:hAnsi="Times New Roman"/>
          <w:color w:val="000000"/>
          <w:sz w:val="24"/>
          <w:szCs w:val="24"/>
        </w:rPr>
        <w:t>.</w:t>
      </w:r>
      <w:r>
        <w:rPr>
          <w:rFonts w:ascii="Times New Roman" w:hAnsi="Times New Roman"/>
          <w:color w:val="000000"/>
          <w:sz w:val="24"/>
          <w:szCs w:val="24"/>
        </w:rPr>
        <w:t>82</w:t>
      </w:r>
      <w:r w:rsidRPr="00563132">
        <w:rPr>
          <w:rFonts w:ascii="Times New Roman" w:hAnsi="Times New Roman"/>
          <w:color w:val="000000"/>
          <w:sz w:val="24"/>
          <w:szCs w:val="24"/>
        </w:rPr>
        <w:t>0,00 TL</w:t>
      </w:r>
    </w:p>
    <w:p w:rsidR="000E78AE" w:rsidRDefault="000E78AE" w:rsidP="000E78AE">
      <w:pPr>
        <w:autoSpaceDE w:val="0"/>
        <w:autoSpaceDN w:val="0"/>
        <w:adjustRightInd w:val="0"/>
        <w:spacing w:after="0" w:line="240" w:lineRule="auto"/>
        <w:ind w:firstLine="708"/>
        <w:jc w:val="both"/>
        <w:rPr>
          <w:rFonts w:ascii="Times New Roman" w:hAnsi="Times New Roman"/>
          <w:color w:val="000000"/>
          <w:sz w:val="24"/>
          <w:szCs w:val="24"/>
        </w:rPr>
      </w:pPr>
    </w:p>
    <w:p w:rsidR="000E78AE" w:rsidRDefault="000E78AE" w:rsidP="000E78AE">
      <w:pPr>
        <w:autoSpaceDE w:val="0"/>
        <w:autoSpaceDN w:val="0"/>
        <w:adjustRightInd w:val="0"/>
        <w:spacing w:after="0" w:line="240" w:lineRule="auto"/>
        <w:ind w:firstLine="708"/>
        <w:jc w:val="both"/>
        <w:rPr>
          <w:rFonts w:ascii="Times New Roman" w:hAnsi="Times New Roman"/>
          <w:color w:val="000000"/>
          <w:sz w:val="24"/>
          <w:szCs w:val="24"/>
        </w:rPr>
      </w:pPr>
      <w:r w:rsidRPr="004823F6">
        <w:rPr>
          <w:rFonts w:ascii="Times New Roman" w:hAnsi="Times New Roman"/>
          <w:color w:val="000000"/>
          <w:sz w:val="24"/>
          <w:szCs w:val="24"/>
        </w:rPr>
        <w:t xml:space="preserve">Bu </w:t>
      </w:r>
      <w:r w:rsidR="00123ACE">
        <w:rPr>
          <w:rFonts w:ascii="Times New Roman" w:hAnsi="Times New Roman"/>
          <w:color w:val="000000"/>
          <w:sz w:val="24"/>
          <w:szCs w:val="24"/>
        </w:rPr>
        <w:t xml:space="preserve">proje için </w:t>
      </w:r>
      <w:r w:rsidR="00EB02A2">
        <w:rPr>
          <w:rFonts w:ascii="Times New Roman" w:hAnsi="Times New Roman"/>
          <w:color w:val="000000"/>
          <w:sz w:val="24"/>
          <w:szCs w:val="24"/>
        </w:rPr>
        <w:t>2014</w:t>
      </w:r>
      <w:r w:rsidR="00123ACE">
        <w:rPr>
          <w:rFonts w:ascii="Times New Roman" w:hAnsi="Times New Roman"/>
          <w:color w:val="000000"/>
          <w:sz w:val="24"/>
          <w:szCs w:val="24"/>
        </w:rPr>
        <w:t xml:space="preserve"> yılında % </w:t>
      </w:r>
      <w:r w:rsidR="002548A2">
        <w:rPr>
          <w:rFonts w:ascii="Times New Roman" w:hAnsi="Times New Roman"/>
          <w:color w:val="000000"/>
          <w:sz w:val="24"/>
          <w:szCs w:val="24"/>
        </w:rPr>
        <w:t>99,20</w:t>
      </w:r>
      <w:r w:rsidR="00123ACE">
        <w:rPr>
          <w:rFonts w:ascii="Times New Roman" w:hAnsi="Times New Roman"/>
          <w:color w:val="000000"/>
          <w:sz w:val="24"/>
          <w:szCs w:val="24"/>
        </w:rPr>
        <w:t xml:space="preserve">’lik gerçekleşme vardır. Bu projenin yıl sonuna kadar % 100’lük gerçekleşme hedeflenmedir. </w:t>
      </w:r>
    </w:p>
    <w:p w:rsidR="000E78AE" w:rsidRDefault="000E78AE" w:rsidP="000E78AE">
      <w:pPr>
        <w:autoSpaceDE w:val="0"/>
        <w:autoSpaceDN w:val="0"/>
        <w:adjustRightInd w:val="0"/>
        <w:spacing w:after="0" w:line="240" w:lineRule="auto"/>
        <w:ind w:firstLine="708"/>
        <w:jc w:val="both"/>
        <w:rPr>
          <w:rFonts w:ascii="Times New Roman" w:hAnsi="Times New Roman"/>
          <w:color w:val="000000"/>
          <w:sz w:val="24"/>
          <w:szCs w:val="24"/>
        </w:rPr>
      </w:pPr>
    </w:p>
    <w:p w:rsidR="000E78AE" w:rsidRPr="005D3D5B" w:rsidRDefault="000E78AE" w:rsidP="005D3D5B">
      <w:pPr>
        <w:pStyle w:val="Balk5"/>
        <w:rPr>
          <w:b/>
        </w:rPr>
      </w:pPr>
      <w:bookmarkStart w:id="67" w:name="_Toc393896256"/>
      <w:r w:rsidRPr="005D3D5B">
        <w:rPr>
          <w:b/>
        </w:rPr>
        <w:t>3. 2009H031360 Rektörlük Konutu</w:t>
      </w:r>
      <w:bookmarkEnd w:id="67"/>
    </w:p>
    <w:p w:rsidR="000E78AE" w:rsidRDefault="000E78AE" w:rsidP="000E78AE">
      <w:pPr>
        <w:autoSpaceDE w:val="0"/>
        <w:autoSpaceDN w:val="0"/>
        <w:adjustRightInd w:val="0"/>
        <w:spacing w:after="0" w:line="240" w:lineRule="auto"/>
        <w:ind w:firstLine="708"/>
        <w:jc w:val="both"/>
        <w:rPr>
          <w:rFonts w:ascii="Times New Roman" w:hAnsi="Times New Roman"/>
          <w:b/>
          <w:bCs/>
          <w:color w:val="000000"/>
          <w:sz w:val="24"/>
          <w:szCs w:val="24"/>
        </w:rPr>
      </w:pPr>
    </w:p>
    <w:p w:rsidR="002548A2" w:rsidRDefault="002548A2" w:rsidP="000E78AE">
      <w:pPr>
        <w:autoSpaceDE w:val="0"/>
        <w:autoSpaceDN w:val="0"/>
        <w:adjustRightInd w:val="0"/>
        <w:spacing w:after="0" w:line="240" w:lineRule="auto"/>
        <w:ind w:firstLine="708"/>
        <w:jc w:val="both"/>
        <w:rPr>
          <w:rFonts w:ascii="Times New Roman" w:hAnsi="Times New Roman"/>
          <w:color w:val="000000"/>
          <w:sz w:val="24"/>
          <w:szCs w:val="24"/>
        </w:rPr>
      </w:pPr>
      <w:r w:rsidRPr="00BA1435">
        <w:rPr>
          <w:rFonts w:ascii="Times New Roman" w:hAnsi="Times New Roman"/>
          <w:color w:val="000000"/>
          <w:sz w:val="24"/>
          <w:szCs w:val="24"/>
        </w:rPr>
        <w:t xml:space="preserve">Bu proje için 1. Altı aylık dönemde </w:t>
      </w:r>
      <w:r>
        <w:rPr>
          <w:rFonts w:ascii="Times New Roman" w:hAnsi="Times New Roman"/>
          <w:color w:val="000000"/>
          <w:sz w:val="24"/>
          <w:szCs w:val="24"/>
        </w:rPr>
        <w:t>289.100,00</w:t>
      </w:r>
      <w:r w:rsidRPr="00BA1435">
        <w:rPr>
          <w:rFonts w:ascii="Times New Roman" w:hAnsi="Times New Roman"/>
          <w:color w:val="000000"/>
          <w:sz w:val="24"/>
          <w:szCs w:val="24"/>
        </w:rPr>
        <w:t xml:space="preserve"> TL harcama yapılmıştır.</w:t>
      </w:r>
      <w:r>
        <w:rPr>
          <w:rFonts w:ascii="Times New Roman" w:hAnsi="Times New Roman"/>
          <w:color w:val="000000"/>
          <w:sz w:val="24"/>
          <w:szCs w:val="24"/>
        </w:rPr>
        <w:t xml:space="preserve"> 2014 yılında % 62,25 lik gerçekleşme yüzdesine sahip olan bu proje için 2014 yılında tamamlanması hedeflenmektedir</w:t>
      </w:r>
    </w:p>
    <w:p w:rsidR="002548A2" w:rsidRDefault="002548A2" w:rsidP="000E78AE">
      <w:pPr>
        <w:autoSpaceDE w:val="0"/>
        <w:autoSpaceDN w:val="0"/>
        <w:adjustRightInd w:val="0"/>
        <w:spacing w:after="0" w:line="240" w:lineRule="auto"/>
        <w:ind w:firstLine="708"/>
        <w:jc w:val="both"/>
        <w:rPr>
          <w:rFonts w:ascii="Times New Roman" w:hAnsi="Times New Roman"/>
          <w:color w:val="000000"/>
          <w:sz w:val="24"/>
          <w:szCs w:val="24"/>
        </w:rPr>
      </w:pPr>
    </w:p>
    <w:p w:rsidR="000E78AE" w:rsidRPr="00B46BCA" w:rsidRDefault="003E4A00" w:rsidP="000E78AE">
      <w:pPr>
        <w:autoSpaceDE w:val="0"/>
        <w:autoSpaceDN w:val="0"/>
        <w:adjustRightInd w:val="0"/>
        <w:spacing w:after="0" w:line="240" w:lineRule="auto"/>
        <w:ind w:firstLine="708"/>
        <w:jc w:val="both"/>
        <w:rPr>
          <w:rFonts w:ascii="Times New Roman" w:hAnsi="Times New Roman"/>
          <w:color w:val="000000"/>
          <w:sz w:val="24"/>
          <w:szCs w:val="24"/>
        </w:rPr>
      </w:pPr>
      <w:r w:rsidRPr="00B46BCA">
        <w:rPr>
          <w:rFonts w:ascii="Times New Roman" w:hAnsi="Times New Roman"/>
          <w:color w:val="000000"/>
          <w:sz w:val="24"/>
          <w:szCs w:val="24"/>
        </w:rPr>
        <w:t xml:space="preserve"> </w:t>
      </w:r>
    </w:p>
    <w:p w:rsidR="000E78AE" w:rsidRDefault="00EB02A2" w:rsidP="000E78AE">
      <w:pPr>
        <w:pStyle w:val="ListeParagraf"/>
        <w:numPr>
          <w:ilvl w:val="0"/>
          <w:numId w:val="1"/>
        </w:num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2014</w:t>
      </w:r>
      <w:r w:rsidR="000E78AE" w:rsidRPr="00354CAB">
        <w:rPr>
          <w:rFonts w:ascii="Times New Roman" w:hAnsi="Times New Roman"/>
          <w:color w:val="000000"/>
          <w:sz w:val="24"/>
          <w:szCs w:val="24"/>
        </w:rPr>
        <w:t xml:space="preserve"> yılı için</w:t>
      </w:r>
      <w:r w:rsidR="000E78AE">
        <w:rPr>
          <w:rFonts w:ascii="Times New Roman" w:hAnsi="Times New Roman"/>
          <w:color w:val="000000"/>
          <w:sz w:val="24"/>
          <w:szCs w:val="24"/>
        </w:rPr>
        <w:t xml:space="preserve"> 06.5.7.07 Yol Yapım Giderleri için </w:t>
      </w:r>
      <w:r w:rsidR="00B462F6">
        <w:rPr>
          <w:rFonts w:ascii="Times New Roman" w:hAnsi="Times New Roman"/>
          <w:color w:val="000000"/>
          <w:sz w:val="24"/>
          <w:szCs w:val="24"/>
        </w:rPr>
        <w:t>8</w:t>
      </w:r>
      <w:r w:rsidR="000E78AE">
        <w:rPr>
          <w:rFonts w:ascii="Times New Roman" w:hAnsi="Times New Roman"/>
          <w:color w:val="000000"/>
          <w:sz w:val="24"/>
          <w:szCs w:val="24"/>
        </w:rPr>
        <w:t xml:space="preserve">.000.000 TL ödenek ayrılmış olup ilk altı aylık dönemde </w:t>
      </w:r>
      <w:r w:rsidR="00B462F6">
        <w:rPr>
          <w:rFonts w:ascii="Times New Roman" w:hAnsi="Times New Roman"/>
          <w:color w:val="000000"/>
          <w:sz w:val="24"/>
          <w:szCs w:val="24"/>
        </w:rPr>
        <w:t>1.774.729,65</w:t>
      </w:r>
      <w:r w:rsidR="00C6359E">
        <w:rPr>
          <w:rFonts w:ascii="Times New Roman" w:hAnsi="Times New Roman"/>
          <w:color w:val="000000"/>
          <w:sz w:val="24"/>
          <w:szCs w:val="24"/>
        </w:rPr>
        <w:t xml:space="preserve"> TL</w:t>
      </w:r>
      <w:r w:rsidR="000E78AE">
        <w:rPr>
          <w:rFonts w:ascii="Times New Roman" w:hAnsi="Times New Roman"/>
          <w:color w:val="000000"/>
          <w:sz w:val="24"/>
          <w:szCs w:val="24"/>
        </w:rPr>
        <w:t xml:space="preserve"> tutarında harcama gerçekleşmiştir. Bu kalemde </w:t>
      </w:r>
      <w:r w:rsidR="00B462F6">
        <w:rPr>
          <w:rFonts w:ascii="Times New Roman" w:hAnsi="Times New Roman"/>
          <w:color w:val="000000"/>
          <w:sz w:val="24"/>
          <w:szCs w:val="24"/>
        </w:rPr>
        <w:t>2</w:t>
      </w:r>
      <w:r w:rsidR="000E78AE">
        <w:rPr>
          <w:rFonts w:ascii="Times New Roman" w:hAnsi="Times New Roman"/>
          <w:color w:val="000000"/>
          <w:sz w:val="24"/>
          <w:szCs w:val="24"/>
        </w:rPr>
        <w:t xml:space="preserve"> adet proje vardır.</w:t>
      </w:r>
    </w:p>
    <w:p w:rsidR="000E78AE" w:rsidRDefault="000E78AE" w:rsidP="000E78AE">
      <w:pPr>
        <w:pStyle w:val="ListeParagraf"/>
        <w:autoSpaceDE w:val="0"/>
        <w:autoSpaceDN w:val="0"/>
        <w:adjustRightInd w:val="0"/>
        <w:spacing w:after="0" w:line="240" w:lineRule="auto"/>
        <w:ind w:left="426"/>
        <w:jc w:val="both"/>
        <w:rPr>
          <w:rFonts w:ascii="Times New Roman" w:hAnsi="Times New Roman"/>
          <w:color w:val="000000"/>
          <w:sz w:val="24"/>
          <w:szCs w:val="24"/>
        </w:rPr>
      </w:pPr>
    </w:p>
    <w:p w:rsidR="000E78AE" w:rsidRPr="00B462F6" w:rsidRDefault="000E78AE" w:rsidP="00B462F6">
      <w:pPr>
        <w:pStyle w:val="Balk5"/>
        <w:numPr>
          <w:ilvl w:val="0"/>
          <w:numId w:val="3"/>
        </w:numPr>
        <w:rPr>
          <w:b/>
        </w:rPr>
      </w:pPr>
      <w:bookmarkStart w:id="68" w:name="_Toc393896257"/>
      <w:r w:rsidRPr="00B462F6">
        <w:rPr>
          <w:b/>
          <w:bCs/>
        </w:rPr>
        <w:t xml:space="preserve">2009H031340 </w:t>
      </w:r>
      <w:r w:rsidRPr="00B462F6">
        <w:rPr>
          <w:b/>
        </w:rPr>
        <w:t>Kampus Alt Yapısı</w:t>
      </w:r>
      <w:bookmarkEnd w:id="68"/>
    </w:p>
    <w:p w:rsidR="000E78AE" w:rsidRDefault="000E78AE" w:rsidP="000E78AE">
      <w:pPr>
        <w:autoSpaceDE w:val="0"/>
        <w:autoSpaceDN w:val="0"/>
        <w:adjustRightInd w:val="0"/>
        <w:spacing w:after="0" w:line="240" w:lineRule="auto"/>
        <w:ind w:left="705"/>
        <w:jc w:val="both"/>
        <w:rPr>
          <w:rFonts w:ascii="Times New Roman" w:hAnsi="Times New Roman"/>
          <w:b/>
          <w:color w:val="000000"/>
          <w:sz w:val="24"/>
          <w:szCs w:val="24"/>
        </w:rPr>
      </w:pPr>
    </w:p>
    <w:p w:rsidR="000E78AE" w:rsidRDefault="009520AC" w:rsidP="000E78A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2013</w:t>
      </w:r>
      <w:r w:rsidR="00533836">
        <w:rPr>
          <w:rFonts w:ascii="Times New Roman" w:hAnsi="Times New Roman"/>
          <w:color w:val="000000"/>
          <w:sz w:val="24"/>
          <w:szCs w:val="24"/>
        </w:rPr>
        <w:t xml:space="preserve"> Yılında </w:t>
      </w:r>
      <w:r w:rsidR="000E78AE" w:rsidRPr="004823F6">
        <w:rPr>
          <w:rFonts w:ascii="Times New Roman" w:hAnsi="Times New Roman"/>
          <w:color w:val="000000"/>
          <w:sz w:val="24"/>
          <w:szCs w:val="24"/>
        </w:rPr>
        <w:t>Alt yapı birinci kademesi</w:t>
      </w:r>
      <w:r w:rsidR="000E78AE">
        <w:rPr>
          <w:rFonts w:ascii="Times New Roman" w:hAnsi="Times New Roman"/>
          <w:color w:val="000000"/>
          <w:sz w:val="24"/>
          <w:szCs w:val="24"/>
        </w:rPr>
        <w:t xml:space="preserve"> aşamasında</w:t>
      </w:r>
      <w:r w:rsidR="000E78AE" w:rsidRPr="004823F6">
        <w:rPr>
          <w:rFonts w:ascii="Times New Roman" w:hAnsi="Times New Roman"/>
          <w:color w:val="000000"/>
          <w:sz w:val="24"/>
          <w:szCs w:val="24"/>
        </w:rPr>
        <w:t xml:space="preserve"> devam eden bu</w:t>
      </w:r>
      <w:r w:rsidR="000E78AE">
        <w:rPr>
          <w:rFonts w:ascii="Times New Roman" w:hAnsi="Times New Roman"/>
          <w:color w:val="000000"/>
          <w:sz w:val="24"/>
          <w:szCs w:val="24"/>
        </w:rPr>
        <w:t xml:space="preserve"> projede kampus alanın yol ve su tesisat işlemleri tamamlanmıştır. </w:t>
      </w:r>
    </w:p>
    <w:p w:rsidR="00533836" w:rsidRDefault="00533836" w:rsidP="000E78AE">
      <w:pPr>
        <w:autoSpaceDE w:val="0"/>
        <w:autoSpaceDN w:val="0"/>
        <w:adjustRightInd w:val="0"/>
        <w:spacing w:after="0" w:line="240" w:lineRule="auto"/>
        <w:ind w:firstLine="708"/>
        <w:jc w:val="both"/>
        <w:rPr>
          <w:rFonts w:ascii="Times New Roman" w:hAnsi="Times New Roman"/>
          <w:color w:val="000000"/>
          <w:sz w:val="24"/>
          <w:szCs w:val="24"/>
        </w:rPr>
      </w:pPr>
    </w:p>
    <w:p w:rsidR="000E78AE" w:rsidRDefault="00533836" w:rsidP="000E78A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2011 Yılında ihalesi yapılarak yapımına başlanan ancak mahkeme kararı neticesinde </w:t>
      </w:r>
      <w:r w:rsidR="002375BC">
        <w:rPr>
          <w:rFonts w:ascii="Times New Roman" w:hAnsi="Times New Roman"/>
          <w:color w:val="000000"/>
          <w:sz w:val="24"/>
          <w:szCs w:val="24"/>
        </w:rPr>
        <w:t xml:space="preserve">ertelenen altyapı işleri, </w:t>
      </w:r>
      <w:r w:rsidR="00EB02A2">
        <w:rPr>
          <w:rFonts w:ascii="Times New Roman" w:hAnsi="Times New Roman"/>
          <w:color w:val="000000"/>
          <w:sz w:val="24"/>
          <w:szCs w:val="24"/>
        </w:rPr>
        <w:t>2014</w:t>
      </w:r>
      <w:r>
        <w:rPr>
          <w:rFonts w:ascii="Times New Roman" w:hAnsi="Times New Roman"/>
          <w:color w:val="000000"/>
          <w:sz w:val="24"/>
          <w:szCs w:val="24"/>
        </w:rPr>
        <w:t xml:space="preserve"> </w:t>
      </w:r>
      <w:r w:rsidR="002375BC">
        <w:rPr>
          <w:rFonts w:ascii="Times New Roman" w:hAnsi="Times New Roman"/>
          <w:color w:val="000000"/>
          <w:sz w:val="24"/>
          <w:szCs w:val="24"/>
        </w:rPr>
        <w:t>yılı ilk 6 aylık dönemde herhangi bir ödeme yapılmamıştır.</w:t>
      </w:r>
      <w:r w:rsidR="00622580">
        <w:rPr>
          <w:rFonts w:ascii="Times New Roman" w:hAnsi="Times New Roman"/>
          <w:color w:val="000000"/>
          <w:sz w:val="24"/>
          <w:szCs w:val="24"/>
        </w:rPr>
        <w:t xml:space="preserve"> Altyapı işlerinde şu ana kadar %45 lik gerçekleşme vardır.</w:t>
      </w:r>
    </w:p>
    <w:p w:rsidR="000E78AE" w:rsidRDefault="000E78AE" w:rsidP="000E78AE">
      <w:pPr>
        <w:autoSpaceDE w:val="0"/>
        <w:autoSpaceDN w:val="0"/>
        <w:adjustRightInd w:val="0"/>
        <w:spacing w:after="0" w:line="240" w:lineRule="auto"/>
        <w:ind w:firstLine="708"/>
        <w:jc w:val="both"/>
        <w:rPr>
          <w:rFonts w:ascii="Times New Roman" w:hAnsi="Times New Roman"/>
          <w:color w:val="000000"/>
          <w:sz w:val="24"/>
          <w:szCs w:val="24"/>
        </w:rPr>
      </w:pPr>
    </w:p>
    <w:p w:rsidR="000E78AE" w:rsidRPr="00B462F6" w:rsidRDefault="000E78AE" w:rsidP="00B462F6">
      <w:pPr>
        <w:pStyle w:val="Balk5"/>
        <w:numPr>
          <w:ilvl w:val="0"/>
          <w:numId w:val="3"/>
        </w:numPr>
        <w:rPr>
          <w:b/>
        </w:rPr>
      </w:pPr>
      <w:bookmarkStart w:id="69" w:name="_Toc393896258"/>
      <w:r w:rsidRPr="00B462F6">
        <w:rPr>
          <w:b/>
        </w:rPr>
        <w:t>2009H031340 Çevre Duvarı</w:t>
      </w:r>
      <w:r w:rsidR="00EE6732" w:rsidRPr="00B462F6">
        <w:rPr>
          <w:b/>
        </w:rPr>
        <w:t xml:space="preserve"> ve Giriş Takı</w:t>
      </w:r>
      <w:bookmarkEnd w:id="69"/>
      <w:r w:rsidR="00EE6732" w:rsidRPr="00B462F6">
        <w:rPr>
          <w:b/>
        </w:rPr>
        <w:t xml:space="preserve"> </w:t>
      </w:r>
    </w:p>
    <w:p w:rsidR="000E78AE" w:rsidRDefault="000E78AE" w:rsidP="000E78AE">
      <w:pPr>
        <w:autoSpaceDE w:val="0"/>
        <w:autoSpaceDN w:val="0"/>
        <w:adjustRightInd w:val="0"/>
        <w:spacing w:after="0" w:line="240" w:lineRule="auto"/>
        <w:ind w:firstLine="708"/>
        <w:jc w:val="both"/>
        <w:rPr>
          <w:rFonts w:ascii="Times New Roman" w:hAnsi="Times New Roman"/>
          <w:b/>
          <w:bCs/>
          <w:sz w:val="24"/>
          <w:szCs w:val="24"/>
        </w:rPr>
      </w:pPr>
    </w:p>
    <w:p w:rsidR="000E78AE" w:rsidRPr="004823F6" w:rsidRDefault="00D81BAD" w:rsidP="000E78AE">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bCs/>
          <w:sz w:val="24"/>
          <w:szCs w:val="24"/>
        </w:rPr>
        <w:t>2013</w:t>
      </w:r>
      <w:r w:rsidR="00C442C0">
        <w:rPr>
          <w:rFonts w:ascii="Times New Roman" w:hAnsi="Times New Roman"/>
          <w:bCs/>
          <w:sz w:val="24"/>
          <w:szCs w:val="24"/>
        </w:rPr>
        <w:t xml:space="preserve"> Y</w:t>
      </w:r>
      <w:r w:rsidR="00F45CCC">
        <w:rPr>
          <w:rFonts w:ascii="Times New Roman" w:hAnsi="Times New Roman"/>
          <w:bCs/>
          <w:sz w:val="24"/>
          <w:szCs w:val="24"/>
        </w:rPr>
        <w:t xml:space="preserve">ılında </w:t>
      </w:r>
      <w:r>
        <w:rPr>
          <w:rFonts w:ascii="Times New Roman" w:hAnsi="Times New Roman"/>
          <w:bCs/>
          <w:sz w:val="24"/>
          <w:szCs w:val="24"/>
        </w:rPr>
        <w:t>yapılmaya başlanan çevre duvarları için 2014 yılı ilk 6 aylık dönemde 1.774.729,65 TL tutarında harcama gerçekleşmiş olup gerçekleşme oranı %75 seviyesindedir.</w:t>
      </w:r>
    </w:p>
    <w:p w:rsidR="000E78AE" w:rsidRDefault="000E78AE" w:rsidP="000E78AE">
      <w:pPr>
        <w:autoSpaceDE w:val="0"/>
        <w:autoSpaceDN w:val="0"/>
        <w:adjustRightInd w:val="0"/>
        <w:spacing w:after="0" w:line="240" w:lineRule="auto"/>
        <w:ind w:firstLine="708"/>
        <w:jc w:val="both"/>
        <w:rPr>
          <w:rFonts w:ascii="Times New Roman" w:hAnsi="Times New Roman"/>
          <w:b/>
          <w:bCs/>
          <w:sz w:val="24"/>
          <w:szCs w:val="24"/>
        </w:rPr>
      </w:pPr>
    </w:p>
    <w:p w:rsidR="000E78AE" w:rsidRDefault="000E78AE" w:rsidP="000E78AE">
      <w:pPr>
        <w:autoSpaceDE w:val="0"/>
        <w:autoSpaceDN w:val="0"/>
        <w:adjustRightInd w:val="0"/>
        <w:spacing w:after="0" w:line="240" w:lineRule="auto"/>
        <w:ind w:firstLine="708"/>
        <w:jc w:val="both"/>
        <w:rPr>
          <w:rFonts w:ascii="Times New Roman" w:hAnsi="Times New Roman"/>
          <w:b/>
          <w:bCs/>
          <w:color w:val="000000"/>
          <w:sz w:val="24"/>
          <w:szCs w:val="24"/>
        </w:rPr>
      </w:pPr>
    </w:p>
    <w:p w:rsidR="000D5551" w:rsidRPr="00DD3657" w:rsidRDefault="00DD3657" w:rsidP="00DD3657">
      <w:pPr>
        <w:pStyle w:val="ListeParagraf"/>
        <w:numPr>
          <w:ilvl w:val="0"/>
          <w:numId w:val="1"/>
        </w:numPr>
        <w:autoSpaceDE w:val="0"/>
        <w:autoSpaceDN w:val="0"/>
        <w:adjustRightInd w:val="0"/>
        <w:spacing w:after="0" w:line="240" w:lineRule="auto"/>
        <w:ind w:left="142" w:firstLine="0"/>
        <w:jc w:val="both"/>
        <w:rPr>
          <w:rFonts w:ascii="Times New Roman" w:hAnsi="Times New Roman"/>
          <w:color w:val="000000"/>
          <w:sz w:val="24"/>
          <w:szCs w:val="24"/>
        </w:rPr>
      </w:pPr>
      <w:r w:rsidRPr="00DD3657">
        <w:rPr>
          <w:rFonts w:ascii="Times New Roman" w:hAnsi="Times New Roman"/>
          <w:color w:val="000000"/>
          <w:sz w:val="24"/>
          <w:szCs w:val="24"/>
        </w:rPr>
        <w:t>Merkezi Araştırma Laboratuvarı</w:t>
      </w:r>
      <w:r w:rsidR="000E78AE" w:rsidRPr="00DD3657">
        <w:rPr>
          <w:rFonts w:ascii="Times New Roman" w:hAnsi="Times New Roman"/>
          <w:color w:val="000000"/>
          <w:sz w:val="24"/>
          <w:szCs w:val="24"/>
        </w:rPr>
        <w:t xml:space="preserve"> </w:t>
      </w:r>
      <w:r w:rsidRPr="00DD3657">
        <w:rPr>
          <w:rFonts w:ascii="Times New Roman" w:hAnsi="Times New Roman"/>
          <w:color w:val="000000"/>
          <w:sz w:val="24"/>
          <w:szCs w:val="24"/>
        </w:rPr>
        <w:t>2014 yılında tamamlanmış olup ihtiyaç duyulan laboratuvar cihazlarının alımına başlanmıştır.</w:t>
      </w:r>
    </w:p>
    <w:p w:rsidR="00DD3657" w:rsidRDefault="00DD3657" w:rsidP="000849E7">
      <w:pPr>
        <w:autoSpaceDE w:val="0"/>
        <w:autoSpaceDN w:val="0"/>
        <w:adjustRightInd w:val="0"/>
        <w:spacing w:after="0" w:line="240" w:lineRule="auto"/>
        <w:ind w:left="567" w:firstLine="141"/>
        <w:jc w:val="both"/>
        <w:rPr>
          <w:rFonts w:ascii="Times New Roman" w:hAnsi="Times New Roman"/>
          <w:color w:val="000000"/>
          <w:sz w:val="24"/>
          <w:szCs w:val="24"/>
        </w:rPr>
      </w:pPr>
    </w:p>
    <w:p w:rsidR="000E78AE" w:rsidRDefault="000E78AE" w:rsidP="000E78AE">
      <w:pPr>
        <w:autoSpaceDE w:val="0"/>
        <w:autoSpaceDN w:val="0"/>
        <w:adjustRightInd w:val="0"/>
        <w:spacing w:after="0" w:line="240" w:lineRule="auto"/>
        <w:jc w:val="both"/>
        <w:rPr>
          <w:rFonts w:ascii="Times New Roman" w:hAnsi="Times New Roman"/>
          <w:color w:val="000000"/>
          <w:sz w:val="24"/>
          <w:szCs w:val="24"/>
        </w:rPr>
      </w:pPr>
    </w:p>
    <w:p w:rsidR="00053C27" w:rsidRPr="00BE7E10" w:rsidRDefault="00053C27" w:rsidP="00053C27">
      <w:pPr>
        <w:pStyle w:val="ListeParagraf"/>
        <w:numPr>
          <w:ilvl w:val="0"/>
          <w:numId w:val="1"/>
        </w:numPr>
        <w:autoSpaceDE w:val="0"/>
        <w:autoSpaceDN w:val="0"/>
        <w:adjustRightInd w:val="0"/>
        <w:spacing w:after="0" w:line="240" w:lineRule="auto"/>
        <w:ind w:left="426"/>
        <w:jc w:val="both"/>
        <w:rPr>
          <w:rFonts w:ascii="Times New Roman" w:hAnsi="Times New Roman"/>
          <w:color w:val="000000"/>
          <w:sz w:val="24"/>
          <w:szCs w:val="24"/>
        </w:rPr>
      </w:pPr>
      <w:r w:rsidRPr="00BE7E10">
        <w:rPr>
          <w:rFonts w:ascii="Times New Roman" w:hAnsi="Times New Roman"/>
          <w:color w:val="000000"/>
          <w:sz w:val="24"/>
          <w:szCs w:val="24"/>
        </w:rPr>
        <w:t>06.5.</w:t>
      </w:r>
      <w:r w:rsidR="00E32448">
        <w:rPr>
          <w:rFonts w:ascii="Times New Roman" w:hAnsi="Times New Roman"/>
          <w:color w:val="000000"/>
          <w:sz w:val="24"/>
          <w:szCs w:val="24"/>
        </w:rPr>
        <w:t>1</w:t>
      </w:r>
      <w:r w:rsidR="00E32448" w:rsidRPr="00BE7E10">
        <w:rPr>
          <w:rFonts w:ascii="Times New Roman" w:hAnsi="Times New Roman"/>
          <w:color w:val="000000"/>
          <w:sz w:val="24"/>
          <w:szCs w:val="24"/>
        </w:rPr>
        <w:t xml:space="preserve"> </w:t>
      </w:r>
      <w:r w:rsidRPr="00BE7E10">
        <w:rPr>
          <w:rFonts w:ascii="Times New Roman" w:hAnsi="Times New Roman"/>
          <w:color w:val="000000"/>
          <w:sz w:val="24"/>
          <w:szCs w:val="24"/>
        </w:rPr>
        <w:t>0</w:t>
      </w:r>
      <w:r w:rsidR="00E32448">
        <w:rPr>
          <w:rFonts w:ascii="Times New Roman" w:hAnsi="Times New Roman"/>
          <w:color w:val="000000"/>
          <w:sz w:val="24"/>
          <w:szCs w:val="24"/>
        </w:rPr>
        <w:t>1</w:t>
      </w:r>
      <w:r w:rsidRPr="00BE7E10">
        <w:rPr>
          <w:rFonts w:ascii="Times New Roman" w:hAnsi="Times New Roman"/>
          <w:color w:val="000000"/>
          <w:sz w:val="24"/>
          <w:szCs w:val="24"/>
        </w:rPr>
        <w:t xml:space="preserve"> </w:t>
      </w:r>
      <w:r w:rsidR="00E32448">
        <w:rPr>
          <w:rFonts w:ascii="Times New Roman" w:hAnsi="Times New Roman"/>
          <w:color w:val="000000"/>
          <w:sz w:val="24"/>
          <w:szCs w:val="24"/>
        </w:rPr>
        <w:t>Proje Giderleri</w:t>
      </w:r>
      <w:r>
        <w:rPr>
          <w:rFonts w:ascii="Times New Roman" w:hAnsi="Times New Roman"/>
          <w:color w:val="000000"/>
          <w:sz w:val="24"/>
          <w:szCs w:val="24"/>
        </w:rPr>
        <w:t xml:space="preserve"> kalemine </w:t>
      </w:r>
      <w:r w:rsidR="00EB02A2">
        <w:rPr>
          <w:rFonts w:ascii="Times New Roman" w:hAnsi="Times New Roman"/>
          <w:color w:val="000000"/>
          <w:sz w:val="24"/>
          <w:szCs w:val="24"/>
        </w:rPr>
        <w:t>2014</w:t>
      </w:r>
      <w:r>
        <w:rPr>
          <w:rFonts w:ascii="Times New Roman" w:hAnsi="Times New Roman"/>
          <w:color w:val="000000"/>
          <w:sz w:val="24"/>
          <w:szCs w:val="24"/>
        </w:rPr>
        <w:t xml:space="preserve"> Yılı için </w:t>
      </w:r>
      <w:r w:rsidR="00E32448">
        <w:rPr>
          <w:rFonts w:ascii="Times New Roman" w:hAnsi="Times New Roman"/>
          <w:color w:val="000000"/>
          <w:sz w:val="24"/>
          <w:szCs w:val="24"/>
        </w:rPr>
        <w:t>300.000</w:t>
      </w:r>
      <w:r>
        <w:rPr>
          <w:rFonts w:ascii="Times New Roman" w:hAnsi="Times New Roman"/>
          <w:color w:val="000000"/>
          <w:sz w:val="24"/>
          <w:szCs w:val="24"/>
        </w:rPr>
        <w:t xml:space="preserve">,00 TL ödenek ayrılmış olup ilk altı aylık dönemde </w:t>
      </w:r>
      <w:r w:rsidR="00E32448">
        <w:rPr>
          <w:rFonts w:ascii="Times New Roman" w:hAnsi="Times New Roman"/>
          <w:color w:val="000000"/>
          <w:sz w:val="24"/>
          <w:szCs w:val="24"/>
        </w:rPr>
        <w:t>144.432</w:t>
      </w:r>
      <w:r>
        <w:rPr>
          <w:rFonts w:ascii="Times New Roman" w:hAnsi="Times New Roman"/>
          <w:color w:val="000000"/>
          <w:sz w:val="24"/>
          <w:szCs w:val="24"/>
        </w:rPr>
        <w:t>,00 TL harc</w:t>
      </w:r>
      <w:r w:rsidR="00E32448">
        <w:rPr>
          <w:rFonts w:ascii="Times New Roman" w:hAnsi="Times New Roman"/>
          <w:color w:val="000000"/>
          <w:sz w:val="24"/>
          <w:szCs w:val="24"/>
        </w:rPr>
        <w:t>ama gerçekleşmiştir. Bu kalemde 5000 kişilik Futbol Sahası projesi ile Suveren Kampus alanında ve Uygulama Merkezlerinde yapılacak yapılar için Zemin Etüd Hizmet işi olmak üzere 2</w:t>
      </w:r>
      <w:r>
        <w:rPr>
          <w:rFonts w:ascii="Times New Roman" w:hAnsi="Times New Roman"/>
          <w:color w:val="000000"/>
          <w:sz w:val="24"/>
          <w:szCs w:val="24"/>
        </w:rPr>
        <w:t xml:space="preserve"> adet proje </w:t>
      </w:r>
      <w:r w:rsidR="00E32448">
        <w:rPr>
          <w:rFonts w:ascii="Times New Roman" w:hAnsi="Times New Roman"/>
          <w:color w:val="000000"/>
          <w:sz w:val="24"/>
          <w:szCs w:val="24"/>
        </w:rPr>
        <w:t>alınmıştır.</w:t>
      </w:r>
    </w:p>
    <w:p w:rsidR="00090A76" w:rsidRDefault="00526B5D" w:rsidP="00C27AF2">
      <w:pPr>
        <w:pStyle w:val="Balk4"/>
        <w:numPr>
          <w:ilvl w:val="0"/>
          <w:numId w:val="3"/>
        </w:numPr>
        <w:ind w:left="284" w:hanging="142"/>
        <w:jc w:val="both"/>
        <w:rPr>
          <w:rFonts w:ascii="Times New Roman" w:eastAsia="Calibri" w:hAnsi="Times New Roman" w:cs="Times New Roman"/>
          <w:b w:val="0"/>
          <w:bCs w:val="0"/>
          <w:i w:val="0"/>
          <w:iCs w:val="0"/>
          <w:color w:val="000000"/>
          <w:sz w:val="24"/>
          <w:szCs w:val="24"/>
        </w:rPr>
      </w:pPr>
      <w:bookmarkStart w:id="70" w:name="_Toc393895804"/>
      <w:bookmarkStart w:id="71" w:name="_Toc393896259"/>
      <w:r>
        <w:rPr>
          <w:rFonts w:ascii="Times New Roman" w:eastAsia="Calibri" w:hAnsi="Times New Roman" w:cs="Times New Roman"/>
          <w:b w:val="0"/>
          <w:bCs w:val="0"/>
          <w:i w:val="0"/>
          <w:iCs w:val="0"/>
          <w:color w:val="000000"/>
          <w:sz w:val="24"/>
          <w:szCs w:val="24"/>
        </w:rPr>
        <w:lastRenderedPageBreak/>
        <w:t xml:space="preserve">Muhtelif işler kapsamında </w:t>
      </w:r>
      <w:r w:rsidR="00EB02A2" w:rsidRPr="00526B5D">
        <w:rPr>
          <w:rFonts w:ascii="Times New Roman" w:eastAsia="Calibri" w:hAnsi="Times New Roman" w:cs="Times New Roman"/>
          <w:b w:val="0"/>
          <w:bCs w:val="0"/>
          <w:i w:val="0"/>
          <w:iCs w:val="0"/>
          <w:color w:val="000000"/>
          <w:sz w:val="24"/>
          <w:szCs w:val="24"/>
        </w:rPr>
        <w:t>2014</w:t>
      </w:r>
      <w:r w:rsidR="00534770" w:rsidRPr="00526B5D">
        <w:rPr>
          <w:rFonts w:ascii="Times New Roman" w:eastAsia="Calibri" w:hAnsi="Times New Roman" w:cs="Times New Roman"/>
          <w:b w:val="0"/>
          <w:bCs w:val="0"/>
          <w:i w:val="0"/>
          <w:iCs w:val="0"/>
          <w:color w:val="000000"/>
          <w:sz w:val="24"/>
          <w:szCs w:val="24"/>
        </w:rPr>
        <w:t xml:space="preserve"> yılında </w:t>
      </w:r>
      <w:r w:rsidR="00090A76" w:rsidRPr="00526B5D">
        <w:rPr>
          <w:rFonts w:ascii="Times New Roman" w:eastAsia="Calibri" w:hAnsi="Times New Roman" w:cs="Times New Roman"/>
          <w:b w:val="0"/>
          <w:bCs w:val="0"/>
          <w:i w:val="0"/>
          <w:iCs w:val="0"/>
          <w:color w:val="000000"/>
          <w:sz w:val="24"/>
          <w:szCs w:val="24"/>
        </w:rPr>
        <w:t xml:space="preserve">birinci altı aylık dönem çerisinde ihtiyaca binaen </w:t>
      </w:r>
      <w:r w:rsidR="00C27AF2">
        <w:rPr>
          <w:rFonts w:ascii="Times New Roman" w:eastAsia="Calibri" w:hAnsi="Times New Roman" w:cs="Times New Roman"/>
          <w:b w:val="0"/>
          <w:bCs w:val="0"/>
          <w:i w:val="0"/>
          <w:iCs w:val="0"/>
          <w:color w:val="000000"/>
          <w:sz w:val="24"/>
          <w:szCs w:val="24"/>
        </w:rPr>
        <w:t>Devlet Malzeme Ofisinden demirbaş alımı ( mobilyalar, bilgisayarlar, dizüstü yazıcı vb.) , Kütüphane ve Dokümantasyon Daire Başkanlığı için veri tabanı alımı, Personel Daire Başkanlığı için yazılım alınmıştır.</w:t>
      </w:r>
      <w:bookmarkEnd w:id="70"/>
      <w:bookmarkEnd w:id="71"/>
    </w:p>
    <w:p w:rsidR="009D3C74" w:rsidRPr="00FF2CA7" w:rsidRDefault="009D3C74" w:rsidP="00DB42AD">
      <w:pPr>
        <w:pStyle w:val="Balk1"/>
      </w:pPr>
      <w:bookmarkStart w:id="72" w:name="_Toc393895805"/>
      <w:bookmarkStart w:id="73" w:name="_Toc393896260"/>
      <w:r w:rsidRPr="00FF2CA7">
        <w:t>III-</w:t>
      </w:r>
      <w:r w:rsidR="00DB42AD">
        <w:t xml:space="preserve"> </w:t>
      </w:r>
      <w:r w:rsidR="00EB02A2">
        <w:t>2014</w:t>
      </w:r>
      <w:r w:rsidRPr="00FF2CA7">
        <w:t xml:space="preserve"> </w:t>
      </w:r>
      <w:r w:rsidR="00DB42AD" w:rsidRPr="008B6F75">
        <w:t>TEMMUZ</w:t>
      </w:r>
      <w:r w:rsidR="00DB42AD" w:rsidRPr="00FF2CA7">
        <w:t>- ARALIK</w:t>
      </w:r>
      <w:r w:rsidR="00DB42AD">
        <w:t xml:space="preserve">  </w:t>
      </w:r>
      <w:r w:rsidRPr="00FF2CA7">
        <w:t>DÖNEMİNE İLİŞKİN BEKLENTİLER VE HEDEFLER</w:t>
      </w:r>
      <w:bookmarkEnd w:id="72"/>
      <w:bookmarkEnd w:id="73"/>
    </w:p>
    <w:p w:rsidR="009D3C74" w:rsidRPr="00FF2CA7" w:rsidRDefault="009D3C74" w:rsidP="008B6F75">
      <w:pPr>
        <w:pStyle w:val="Balk3"/>
      </w:pPr>
      <w:bookmarkStart w:id="74" w:name="_Toc393895806"/>
      <w:bookmarkStart w:id="75" w:name="_Toc393896261"/>
      <w:r w:rsidRPr="00FF2CA7">
        <w:t>A. Bütçe Giderleri</w:t>
      </w:r>
      <w:bookmarkEnd w:id="74"/>
      <w:bookmarkEnd w:id="75"/>
    </w:p>
    <w:p w:rsidR="009D3C74" w:rsidRPr="00F25F4B" w:rsidRDefault="009D3C74" w:rsidP="009D3C74">
      <w:pPr>
        <w:autoSpaceDE w:val="0"/>
        <w:autoSpaceDN w:val="0"/>
        <w:adjustRightInd w:val="0"/>
        <w:spacing w:after="0" w:line="240" w:lineRule="auto"/>
        <w:jc w:val="both"/>
        <w:rPr>
          <w:rFonts w:ascii="Times New Roman" w:hAnsi="Times New Roman"/>
          <w:b/>
          <w:bCs/>
          <w:color w:val="FF0000"/>
          <w:sz w:val="24"/>
          <w:szCs w:val="24"/>
        </w:rPr>
      </w:pPr>
    </w:p>
    <w:p w:rsidR="009D3C74" w:rsidRPr="00F25F4B" w:rsidRDefault="00EB02A2" w:rsidP="009D3C74">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2014</w:t>
      </w:r>
      <w:r w:rsidR="009D3C74" w:rsidRPr="00F25F4B">
        <w:rPr>
          <w:rFonts w:ascii="Times New Roman" w:hAnsi="Times New Roman"/>
          <w:color w:val="000000"/>
          <w:sz w:val="24"/>
          <w:szCs w:val="24"/>
        </w:rPr>
        <w:t xml:space="preserve"> Mali Yılı Merkezi Yönetim Bütçe Kanunu ile Üniversitemize verilen </w:t>
      </w:r>
      <w:r w:rsidR="003330A7">
        <w:rPr>
          <w:rFonts w:ascii="Times New Roman" w:hAnsi="Times New Roman"/>
          <w:color w:val="000000"/>
          <w:sz w:val="24"/>
          <w:szCs w:val="24"/>
        </w:rPr>
        <w:t>60.130.273,</w:t>
      </w:r>
      <w:r w:rsidR="009D3C74">
        <w:rPr>
          <w:rFonts w:ascii="Times New Roman" w:hAnsi="Times New Roman"/>
          <w:color w:val="000000"/>
          <w:sz w:val="24"/>
          <w:szCs w:val="24"/>
        </w:rPr>
        <w:t>00</w:t>
      </w:r>
      <w:r w:rsidR="009D3C74" w:rsidRPr="00F25F4B">
        <w:rPr>
          <w:rFonts w:ascii="Times New Roman" w:hAnsi="Times New Roman"/>
          <w:color w:val="000000"/>
          <w:sz w:val="24"/>
          <w:szCs w:val="24"/>
        </w:rPr>
        <w:t xml:space="preserve"> TL ödeneğin tamamının harcanacağı tahmin edilmektedir. Üniversitemizin</w:t>
      </w:r>
      <w:r w:rsidR="009D3C74">
        <w:rPr>
          <w:rFonts w:ascii="Times New Roman" w:hAnsi="Times New Roman"/>
          <w:color w:val="000000"/>
          <w:sz w:val="24"/>
          <w:szCs w:val="24"/>
        </w:rPr>
        <w:t xml:space="preserve"> </w:t>
      </w:r>
      <w:r w:rsidR="009D3C74" w:rsidRPr="00F25F4B">
        <w:rPr>
          <w:rFonts w:ascii="Times New Roman" w:hAnsi="Times New Roman"/>
          <w:color w:val="000000"/>
          <w:sz w:val="24"/>
          <w:szCs w:val="24"/>
        </w:rPr>
        <w:t xml:space="preserve"> </w:t>
      </w:r>
      <w:r w:rsidR="009D3C74">
        <w:rPr>
          <w:rFonts w:ascii="Times New Roman" w:hAnsi="Times New Roman"/>
          <w:color w:val="000000"/>
          <w:sz w:val="24"/>
          <w:szCs w:val="24"/>
        </w:rPr>
        <w:t xml:space="preserve">Suveren kampüs alanında Rektörlük </w:t>
      </w:r>
      <w:r w:rsidR="00D0305D">
        <w:rPr>
          <w:rFonts w:ascii="Times New Roman" w:hAnsi="Times New Roman"/>
          <w:color w:val="000000"/>
          <w:sz w:val="24"/>
          <w:szCs w:val="24"/>
        </w:rPr>
        <w:t xml:space="preserve"> </w:t>
      </w:r>
      <w:r w:rsidR="009D3C74">
        <w:rPr>
          <w:rFonts w:ascii="Times New Roman" w:hAnsi="Times New Roman"/>
          <w:color w:val="000000"/>
          <w:sz w:val="24"/>
          <w:szCs w:val="24"/>
        </w:rPr>
        <w:t>binası</w:t>
      </w:r>
      <w:r w:rsidR="00413D68">
        <w:rPr>
          <w:rFonts w:ascii="Times New Roman" w:hAnsi="Times New Roman"/>
          <w:color w:val="000000"/>
          <w:sz w:val="24"/>
          <w:szCs w:val="24"/>
        </w:rPr>
        <w:t>, Merkezi laboratuvar, Lojmanlar, Kapalı Spor Salonu ve Ziraat Fakültesi</w:t>
      </w:r>
      <w:r w:rsidR="009D3C74">
        <w:rPr>
          <w:rFonts w:ascii="Times New Roman" w:hAnsi="Times New Roman"/>
          <w:color w:val="000000"/>
          <w:sz w:val="24"/>
          <w:szCs w:val="24"/>
        </w:rPr>
        <w:t xml:space="preserve"> yapım işi tamamlanmış Kampüs Altyapı çalışmalarının</w:t>
      </w:r>
      <w:r w:rsidR="00392C6C">
        <w:rPr>
          <w:rFonts w:ascii="Times New Roman" w:hAnsi="Times New Roman"/>
          <w:color w:val="000000"/>
          <w:sz w:val="24"/>
          <w:szCs w:val="24"/>
        </w:rPr>
        <w:t xml:space="preserve"> yıl sonuna kadar</w:t>
      </w:r>
      <w:r w:rsidR="009D3C74">
        <w:rPr>
          <w:rFonts w:ascii="Times New Roman" w:hAnsi="Times New Roman"/>
          <w:color w:val="000000"/>
          <w:sz w:val="24"/>
          <w:szCs w:val="24"/>
        </w:rPr>
        <w:t xml:space="preserve"> bitirilmesi hedeflenmektedir.</w:t>
      </w:r>
    </w:p>
    <w:p w:rsidR="009D3C74" w:rsidRDefault="009D3C74" w:rsidP="009D3C74">
      <w:pPr>
        <w:autoSpaceDE w:val="0"/>
        <w:autoSpaceDN w:val="0"/>
        <w:adjustRightInd w:val="0"/>
        <w:spacing w:after="0" w:line="240" w:lineRule="auto"/>
        <w:jc w:val="both"/>
        <w:rPr>
          <w:rFonts w:ascii="Times New Roman" w:hAnsi="Times New Roman"/>
          <w:b/>
          <w:bCs/>
          <w:color w:val="000000"/>
          <w:sz w:val="24"/>
          <w:szCs w:val="24"/>
        </w:rPr>
      </w:pPr>
    </w:p>
    <w:p w:rsidR="009D3C74" w:rsidRPr="00FF2CA7" w:rsidRDefault="009D3C74" w:rsidP="008B6F75">
      <w:pPr>
        <w:pStyle w:val="Balk4"/>
      </w:pPr>
      <w:bookmarkStart w:id="76" w:name="_Toc393895807"/>
      <w:bookmarkStart w:id="77" w:name="_Toc393896262"/>
      <w:r w:rsidRPr="00FF2CA7">
        <w:t>01- Personel Giderleri:</w:t>
      </w:r>
      <w:bookmarkEnd w:id="76"/>
      <w:bookmarkEnd w:id="77"/>
    </w:p>
    <w:p w:rsidR="009D3C74" w:rsidRPr="00F25F4B" w:rsidRDefault="009D3C74" w:rsidP="009D3C74">
      <w:pPr>
        <w:autoSpaceDE w:val="0"/>
        <w:autoSpaceDN w:val="0"/>
        <w:adjustRightInd w:val="0"/>
        <w:spacing w:after="0" w:line="240" w:lineRule="auto"/>
        <w:jc w:val="both"/>
        <w:rPr>
          <w:rFonts w:ascii="Times New Roman" w:hAnsi="Times New Roman"/>
          <w:b/>
          <w:bCs/>
          <w:color w:val="000000"/>
          <w:sz w:val="24"/>
          <w:szCs w:val="24"/>
        </w:rPr>
      </w:pP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 xml:space="preserve">Üniversitemize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yılında yapılacak atamalarla personel sayımızın artacağı ve buna bağlı olarak da personel giderlerinde ikinci altı aylık dönemde artış olacağı tahmin edilmektedir.</w:t>
      </w:r>
    </w:p>
    <w:p w:rsidR="009D3C74" w:rsidRPr="00F25F4B" w:rsidRDefault="009D3C74" w:rsidP="009D3C74">
      <w:pPr>
        <w:autoSpaceDE w:val="0"/>
        <w:autoSpaceDN w:val="0"/>
        <w:adjustRightInd w:val="0"/>
        <w:spacing w:after="0" w:line="240" w:lineRule="auto"/>
        <w:jc w:val="both"/>
        <w:rPr>
          <w:rFonts w:ascii="Times New Roman" w:hAnsi="Times New Roman"/>
          <w:b/>
          <w:bCs/>
          <w:color w:val="000000"/>
          <w:sz w:val="24"/>
          <w:szCs w:val="24"/>
        </w:rPr>
      </w:pPr>
    </w:p>
    <w:p w:rsidR="009D3C74" w:rsidRPr="00FF2CA7" w:rsidRDefault="009D3C74" w:rsidP="00C27AF2">
      <w:pPr>
        <w:pStyle w:val="Balk4"/>
      </w:pPr>
      <w:bookmarkStart w:id="78" w:name="_Toc393895808"/>
      <w:bookmarkStart w:id="79" w:name="_Toc393896263"/>
      <w:r w:rsidRPr="00FF2CA7">
        <w:t>02- Sosyal Güvenlik Kurumlarına Devlet Primi Giderleri:</w:t>
      </w:r>
      <w:bookmarkEnd w:id="78"/>
      <w:bookmarkEnd w:id="79"/>
    </w:p>
    <w:p w:rsidR="009D3C74" w:rsidRPr="00F25F4B" w:rsidRDefault="009D3C74" w:rsidP="009D3C74">
      <w:pPr>
        <w:autoSpaceDE w:val="0"/>
        <w:autoSpaceDN w:val="0"/>
        <w:adjustRightInd w:val="0"/>
        <w:spacing w:after="0" w:line="240" w:lineRule="auto"/>
        <w:jc w:val="both"/>
        <w:rPr>
          <w:rFonts w:ascii="Times New Roman" w:hAnsi="Times New Roman"/>
          <w:b/>
          <w:bCs/>
          <w:color w:val="000000"/>
          <w:sz w:val="24"/>
          <w:szCs w:val="24"/>
        </w:rPr>
      </w:pPr>
    </w:p>
    <w:p w:rsidR="009D3C74" w:rsidRPr="00F25F4B" w:rsidRDefault="00EB02A2" w:rsidP="009D3C74">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2014</w:t>
      </w:r>
      <w:r w:rsidR="009D3C74" w:rsidRPr="00F25F4B">
        <w:rPr>
          <w:rFonts w:ascii="Times New Roman" w:hAnsi="Times New Roman"/>
          <w:color w:val="000000"/>
          <w:sz w:val="24"/>
          <w:szCs w:val="24"/>
        </w:rPr>
        <w:t xml:space="preserve"> yılı ikinci altı aylık dönemde yeni alınacak personel sayısına bağlı olarak Sosyal Güvenlik Kurumuna Devlet Pirimi giderinde artış olacağı tahmin edilmektedir.</w:t>
      </w:r>
    </w:p>
    <w:p w:rsidR="009D3C74" w:rsidRDefault="009D3C74" w:rsidP="009D3C74">
      <w:pPr>
        <w:autoSpaceDE w:val="0"/>
        <w:autoSpaceDN w:val="0"/>
        <w:adjustRightInd w:val="0"/>
        <w:spacing w:after="0" w:line="240" w:lineRule="auto"/>
        <w:jc w:val="both"/>
        <w:rPr>
          <w:rFonts w:ascii="Times New Roman" w:hAnsi="Times New Roman"/>
          <w:b/>
          <w:bCs/>
          <w:color w:val="000000"/>
          <w:sz w:val="24"/>
          <w:szCs w:val="24"/>
        </w:rPr>
      </w:pPr>
    </w:p>
    <w:p w:rsidR="009D3C74" w:rsidRPr="00FF2CA7" w:rsidRDefault="009D3C74" w:rsidP="00C27AF2">
      <w:pPr>
        <w:pStyle w:val="Balk4"/>
      </w:pPr>
      <w:bookmarkStart w:id="80" w:name="_Toc393895809"/>
      <w:bookmarkStart w:id="81" w:name="_Toc393896264"/>
      <w:r w:rsidRPr="00FF2CA7">
        <w:t>03- Mal ve Hizmet Alım Giderler:</w:t>
      </w:r>
      <w:bookmarkEnd w:id="80"/>
      <w:bookmarkEnd w:id="81"/>
    </w:p>
    <w:p w:rsidR="009D3C74" w:rsidRPr="00F25F4B" w:rsidRDefault="009D3C74" w:rsidP="009D3C74">
      <w:pPr>
        <w:autoSpaceDE w:val="0"/>
        <w:autoSpaceDN w:val="0"/>
        <w:adjustRightInd w:val="0"/>
        <w:spacing w:after="0" w:line="240" w:lineRule="auto"/>
        <w:jc w:val="both"/>
        <w:rPr>
          <w:rFonts w:ascii="Times New Roman" w:hAnsi="Times New Roman"/>
          <w:color w:val="000000"/>
          <w:sz w:val="24"/>
          <w:szCs w:val="24"/>
        </w:rPr>
      </w:pP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Maliye Bakanlığı Bütçe ve Mali Kontrol Genel Müdürlüğünün serbest bırakma oranlarına göre ödeneklerimizin harcaması yapılmakta olup, ikinci altı aylık dönemde bu harcamada artış olacağı tahmin edilmektedir.</w:t>
      </w:r>
    </w:p>
    <w:p w:rsidR="009D3C74" w:rsidRDefault="009D3C74" w:rsidP="009D3C74">
      <w:pPr>
        <w:autoSpaceDE w:val="0"/>
        <w:autoSpaceDN w:val="0"/>
        <w:adjustRightInd w:val="0"/>
        <w:spacing w:after="0" w:line="240" w:lineRule="auto"/>
        <w:jc w:val="both"/>
        <w:rPr>
          <w:rFonts w:ascii="Times New Roman" w:hAnsi="Times New Roman"/>
          <w:b/>
          <w:bCs/>
          <w:color w:val="000000"/>
          <w:sz w:val="24"/>
          <w:szCs w:val="24"/>
        </w:rPr>
      </w:pPr>
    </w:p>
    <w:p w:rsidR="00566FD9" w:rsidRDefault="009D3C74" w:rsidP="001C1F76">
      <w:pPr>
        <w:pStyle w:val="Balk4"/>
      </w:pPr>
      <w:bookmarkStart w:id="82" w:name="_Toc393895810"/>
      <w:bookmarkStart w:id="83" w:name="_Toc393896265"/>
      <w:r w:rsidRPr="00FF2CA7">
        <w:t>05- Cari Transferler:</w:t>
      </w:r>
      <w:bookmarkEnd w:id="82"/>
      <w:bookmarkEnd w:id="83"/>
    </w:p>
    <w:p w:rsidR="001C1F76" w:rsidRPr="001C1F76" w:rsidRDefault="001C1F76" w:rsidP="001C1F76"/>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Personel yemek gideri, Emekli ikramiyesi karşılığı, makam tazminatları, %20 SGP karşılıkları ve mevcut bütçe tertibinde ödeneği bulunmayan birimlere ödenek aktarımlarında kullanılacağı için ikinci altı aylık dönemde mevcut ödeneğin tamamının harcanacağı tahmin edilmektedir.</w:t>
      </w:r>
    </w:p>
    <w:p w:rsidR="009D3C74" w:rsidRPr="00FF2CA7" w:rsidRDefault="009D3C74" w:rsidP="00C27AF2">
      <w:pPr>
        <w:pStyle w:val="Balk4"/>
      </w:pPr>
      <w:bookmarkStart w:id="84" w:name="_Toc393895811"/>
      <w:bookmarkStart w:id="85" w:name="_Toc393896266"/>
      <w:r w:rsidRPr="00FF2CA7">
        <w:t>06- Sermaye Giderleri:</w:t>
      </w:r>
      <w:bookmarkEnd w:id="84"/>
      <w:bookmarkEnd w:id="85"/>
    </w:p>
    <w:p w:rsidR="009D3C74" w:rsidRPr="00F25F4B" w:rsidRDefault="009D3C74" w:rsidP="009D3C74">
      <w:pPr>
        <w:autoSpaceDE w:val="0"/>
        <w:autoSpaceDN w:val="0"/>
        <w:adjustRightInd w:val="0"/>
        <w:spacing w:after="0" w:line="240" w:lineRule="auto"/>
        <w:jc w:val="both"/>
        <w:rPr>
          <w:rFonts w:ascii="Times New Roman" w:hAnsi="Times New Roman"/>
          <w:color w:val="000000"/>
          <w:sz w:val="24"/>
          <w:szCs w:val="24"/>
        </w:rPr>
      </w:pP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 xml:space="preserve">Üniversitemizin, yapımına </w:t>
      </w:r>
      <w:r>
        <w:rPr>
          <w:rFonts w:ascii="Times New Roman" w:hAnsi="Times New Roman"/>
          <w:color w:val="000000"/>
          <w:sz w:val="24"/>
          <w:szCs w:val="24"/>
        </w:rPr>
        <w:t>devam eden Merkezi D</w:t>
      </w:r>
      <w:r w:rsidRPr="00F25F4B">
        <w:rPr>
          <w:rFonts w:ascii="Times New Roman" w:hAnsi="Times New Roman"/>
          <w:color w:val="000000"/>
          <w:sz w:val="24"/>
          <w:szCs w:val="24"/>
        </w:rPr>
        <w:t>erslik ve merkezi birimler projesi ile bitmek üzere olan lojman yapımı ve</w:t>
      </w:r>
      <w:r>
        <w:rPr>
          <w:rFonts w:ascii="Times New Roman" w:hAnsi="Times New Roman"/>
          <w:color w:val="000000"/>
          <w:sz w:val="24"/>
          <w:szCs w:val="24"/>
        </w:rPr>
        <w:t xml:space="preserve"> yapımı devam eden </w:t>
      </w:r>
      <w:r w:rsidR="004C6509">
        <w:rPr>
          <w:rFonts w:ascii="Times New Roman" w:hAnsi="Times New Roman"/>
          <w:color w:val="000000"/>
          <w:sz w:val="24"/>
          <w:szCs w:val="24"/>
        </w:rPr>
        <w:t xml:space="preserve">Ziraat Fakültesi, altyapı işleri </w:t>
      </w:r>
      <w:r>
        <w:rPr>
          <w:rFonts w:ascii="Times New Roman" w:hAnsi="Times New Roman"/>
          <w:color w:val="000000"/>
          <w:sz w:val="24"/>
          <w:szCs w:val="24"/>
        </w:rPr>
        <w:t xml:space="preserve">ile Giriş Takı ve Çevre </w:t>
      </w:r>
      <w:r w:rsidRPr="00F25F4B">
        <w:rPr>
          <w:rFonts w:ascii="Times New Roman" w:hAnsi="Times New Roman"/>
          <w:color w:val="000000"/>
          <w:sz w:val="24"/>
          <w:szCs w:val="24"/>
        </w:rPr>
        <w:t>duvarı yapım işi nedeniyle ikinci altı aylık dönemde sermaye gideri bütçemizin tamamının harcanacağı tahmin edilmektedir.</w:t>
      </w:r>
    </w:p>
    <w:p w:rsidR="009D3C74" w:rsidRPr="00FF2CA7" w:rsidRDefault="009D3C74" w:rsidP="00BB1D31">
      <w:pPr>
        <w:pStyle w:val="Balk3"/>
        <w:rPr>
          <w:szCs w:val="24"/>
        </w:rPr>
      </w:pPr>
      <w:bookmarkStart w:id="86" w:name="_Toc393895812"/>
      <w:bookmarkStart w:id="87" w:name="_Toc393896267"/>
      <w:r w:rsidRPr="00FF2CA7">
        <w:rPr>
          <w:rFonts w:eastAsia="Calibri"/>
        </w:rPr>
        <w:lastRenderedPageBreak/>
        <w:t>B. Bütçe Gelirleri</w:t>
      </w:r>
      <w:r w:rsidRPr="00FF2CA7">
        <w:rPr>
          <w:szCs w:val="24"/>
        </w:rPr>
        <w:t>:</w:t>
      </w:r>
      <w:bookmarkEnd w:id="86"/>
      <w:bookmarkEnd w:id="87"/>
    </w:p>
    <w:p w:rsidR="009D3C74" w:rsidRPr="00F25F4B" w:rsidRDefault="009D3C74" w:rsidP="009D3C74">
      <w:pPr>
        <w:autoSpaceDE w:val="0"/>
        <w:autoSpaceDN w:val="0"/>
        <w:adjustRightInd w:val="0"/>
        <w:spacing w:after="0" w:line="240" w:lineRule="auto"/>
        <w:jc w:val="both"/>
        <w:rPr>
          <w:rFonts w:ascii="Times New Roman" w:hAnsi="Times New Roman"/>
          <w:color w:val="000000"/>
          <w:sz w:val="24"/>
          <w:szCs w:val="24"/>
        </w:rPr>
      </w:pPr>
    </w:p>
    <w:p w:rsidR="009D3C74"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 xml:space="preserve">Üniversitemiz gelir kaynaklarının % </w:t>
      </w:r>
      <w:r w:rsidR="004C6509">
        <w:rPr>
          <w:rFonts w:ascii="Times New Roman" w:hAnsi="Times New Roman"/>
          <w:color w:val="000000"/>
          <w:sz w:val="24"/>
          <w:szCs w:val="24"/>
        </w:rPr>
        <w:t>7</w:t>
      </w:r>
      <w:r w:rsidR="001E03F8">
        <w:rPr>
          <w:rFonts w:ascii="Times New Roman" w:hAnsi="Times New Roman"/>
          <w:color w:val="000000"/>
          <w:sz w:val="24"/>
          <w:szCs w:val="24"/>
        </w:rPr>
        <w:t xml:space="preserve">,82 </w:t>
      </w:r>
      <w:r w:rsidRPr="00F25F4B">
        <w:rPr>
          <w:rFonts w:ascii="Times New Roman" w:hAnsi="Times New Roman"/>
          <w:color w:val="000000"/>
          <w:sz w:val="24"/>
          <w:szCs w:val="24"/>
        </w:rPr>
        <w:t>’lik dilimi Teşebbüs ve Mülkiyet Gelirlerinden ve %</w:t>
      </w:r>
      <w:r w:rsidR="001E03F8">
        <w:rPr>
          <w:rFonts w:ascii="Times New Roman" w:hAnsi="Times New Roman"/>
          <w:color w:val="000000"/>
          <w:sz w:val="24"/>
          <w:szCs w:val="24"/>
        </w:rPr>
        <w:t xml:space="preserve"> 9</w:t>
      </w:r>
      <w:r w:rsidR="004C6509">
        <w:rPr>
          <w:rFonts w:ascii="Times New Roman" w:hAnsi="Times New Roman"/>
          <w:color w:val="000000"/>
          <w:sz w:val="24"/>
          <w:szCs w:val="24"/>
        </w:rPr>
        <w:t>2</w:t>
      </w:r>
      <w:r w:rsidR="001E03F8">
        <w:rPr>
          <w:rFonts w:ascii="Times New Roman" w:hAnsi="Times New Roman"/>
          <w:color w:val="000000"/>
          <w:sz w:val="24"/>
          <w:szCs w:val="24"/>
        </w:rPr>
        <w:t>,18</w:t>
      </w:r>
      <w:r w:rsidRPr="00F25F4B">
        <w:rPr>
          <w:rFonts w:ascii="Times New Roman" w:hAnsi="Times New Roman"/>
          <w:color w:val="000000"/>
          <w:sz w:val="24"/>
          <w:szCs w:val="24"/>
        </w:rPr>
        <w:t>’i alınan bağış ve yardımlar (Hazineden gelen) ile özel gelirlerden elde edilmektedir. Birimlerimizde güz dönemi kayıtları ile öğrenci sayısında artış yaşanacağından ikinci altı aylık gelirlerimizin artacağı tahmin edilmektedir.</w:t>
      </w:r>
    </w:p>
    <w:p w:rsidR="009D3C74" w:rsidRPr="00FF2CA7" w:rsidRDefault="009D3C74" w:rsidP="00C27AF2">
      <w:pPr>
        <w:pStyle w:val="Balk1"/>
      </w:pPr>
      <w:bookmarkStart w:id="88" w:name="_Toc393895813"/>
      <w:bookmarkStart w:id="89" w:name="_Toc393896268"/>
      <w:r w:rsidRPr="00FF2CA7">
        <w:t xml:space="preserve">IV. </w:t>
      </w:r>
      <w:r w:rsidRPr="00C27AF2">
        <w:t>TEMMUZ</w:t>
      </w:r>
      <w:r w:rsidRPr="00FF2CA7">
        <w:t xml:space="preserve">-ARALIK </w:t>
      </w:r>
      <w:r w:rsidR="00EB02A2">
        <w:t>2014</w:t>
      </w:r>
      <w:r w:rsidRPr="00FF2CA7">
        <w:t xml:space="preserve"> DÖNEMİNDE YÜRÜTÜLECEK FAALİYETLER</w:t>
      </w:r>
      <w:bookmarkEnd w:id="88"/>
      <w:bookmarkEnd w:id="89"/>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 xml:space="preserve">Cari ve sermaye ödeneklerinin bütçe imkanları dahilinde öncelikli ihtiyaçlar göz önüne alınarak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Yılı Bütçe Uygulama Tebliğlerinde yer alan esas ve usullere ve Başbakanlıkça yayınlanan tasarruf genelgelerine uygun olarak kullanılmasına özen gösterilmektedir.</w:t>
      </w:r>
    </w:p>
    <w:p w:rsidR="009D3C74" w:rsidRPr="00F25F4B" w:rsidRDefault="009D3C74" w:rsidP="009D3C74">
      <w:pPr>
        <w:autoSpaceDE w:val="0"/>
        <w:autoSpaceDN w:val="0"/>
        <w:adjustRightInd w:val="0"/>
        <w:spacing w:after="0" w:line="240" w:lineRule="auto"/>
        <w:jc w:val="center"/>
        <w:rPr>
          <w:rFonts w:ascii="Times New Roman" w:hAnsi="Times New Roman"/>
          <w:color w:val="000000"/>
          <w:sz w:val="24"/>
          <w:szCs w:val="24"/>
        </w:rPr>
      </w:pPr>
      <w:r w:rsidRPr="00F25F4B">
        <w:rPr>
          <w:rFonts w:ascii="Times New Roman" w:hAnsi="Times New Roman"/>
          <w:color w:val="000000"/>
          <w:sz w:val="24"/>
          <w:szCs w:val="24"/>
        </w:rPr>
        <w:t xml:space="preserve"> </w:t>
      </w: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Üniversitemizin yatırım programında yer alan kampus alanı ve lojman inşaatı ile Devlet Planlama Teşkilatına sunulan yatırım projelerinde belirtilen işlerin sürelerinde bitirilerek hizmete sunulması hedeflerimizden biri olup, bu yöndeki çalışmalarımız yıl sonuna kadar hızlı bir şekilde devam edecektir.</w:t>
      </w: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 xml:space="preserve">Ocak-Haziran </w:t>
      </w:r>
      <w:r w:rsidR="00EB02A2">
        <w:rPr>
          <w:rFonts w:ascii="Times New Roman" w:hAnsi="Times New Roman"/>
          <w:color w:val="000000"/>
          <w:sz w:val="24"/>
          <w:szCs w:val="24"/>
        </w:rPr>
        <w:t>2014</w:t>
      </w:r>
      <w:r w:rsidRPr="00F25F4B">
        <w:rPr>
          <w:rFonts w:ascii="Times New Roman" w:hAnsi="Times New Roman"/>
          <w:color w:val="000000"/>
          <w:sz w:val="24"/>
          <w:szCs w:val="24"/>
        </w:rPr>
        <w:t xml:space="preserve"> döneminde beklentilerimiz çerçevesinde gerçekleşen bütçe uygulama sonuçlarına rağmen, temel öncelik yılsonu hedeflerine ulaşılmasıdır. Bu çerçevede, bütçe uygulamaları şimdiye kadar olduğu gibi bundan sonraki dönemde de kamu harcamalarında mali disiplin ilkeleri ve belirlenen bütçe hedefleri esas alınarak, üniversitemizin bütçe ödeneklerinin ayrıntılı harcama programı çerçevesinde azami tasarruf anlayışı ile kullanımına özen gösterilmeye devam edilecektir.</w:t>
      </w: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Yeni kurulan Akademik ve İdari birimlerimizin makine teçhizat ve büro mefruşatı ihtiyaçlarını karşılamak, başarılı öğrencilerimize burs vermek, lisansüstü programlar için altyapı hazırlamak, Öğretim Elemanlarımızın kongre ve seminerlere katılımını sağlamak, eğitim öğretimin kalitesini arttırmak, Üniversite bünyesinde araştırma çalışmalarına maddi destek sağlamak için çalışmalara devam edilecektir.</w:t>
      </w: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p>
    <w:p w:rsidR="009D3C74" w:rsidRPr="00F25F4B" w:rsidRDefault="009D3C74" w:rsidP="009D3C74">
      <w:pPr>
        <w:autoSpaceDE w:val="0"/>
        <w:autoSpaceDN w:val="0"/>
        <w:adjustRightInd w:val="0"/>
        <w:spacing w:after="0" w:line="240" w:lineRule="auto"/>
        <w:ind w:firstLine="708"/>
        <w:jc w:val="both"/>
        <w:rPr>
          <w:rFonts w:ascii="Times New Roman" w:hAnsi="Times New Roman"/>
          <w:color w:val="000000"/>
          <w:sz w:val="24"/>
          <w:szCs w:val="24"/>
        </w:rPr>
      </w:pPr>
      <w:r w:rsidRPr="00F25F4B">
        <w:rPr>
          <w:rFonts w:ascii="Times New Roman" w:hAnsi="Times New Roman"/>
          <w:color w:val="000000"/>
          <w:sz w:val="24"/>
          <w:szCs w:val="24"/>
        </w:rPr>
        <w:t>5018 Sayılı Kamu Mali Yönetimi ve Kontrol Kanunun 30. Maddesi gereği kamuoyuna saygıyla duyurulur.</w:t>
      </w:r>
    </w:p>
    <w:p w:rsidR="009D3C74" w:rsidRDefault="009D3C74" w:rsidP="009D3C74">
      <w:pPr>
        <w:autoSpaceDE w:val="0"/>
        <w:autoSpaceDN w:val="0"/>
        <w:adjustRightInd w:val="0"/>
        <w:spacing w:after="0" w:line="240" w:lineRule="auto"/>
        <w:jc w:val="center"/>
        <w:rPr>
          <w:rFonts w:ascii="Times New Roman" w:hAnsi="Times New Roman"/>
          <w:color w:val="000000"/>
          <w:sz w:val="24"/>
          <w:szCs w:val="24"/>
        </w:rPr>
      </w:pPr>
      <w:r w:rsidRPr="00F25F4B">
        <w:rPr>
          <w:rFonts w:ascii="Times New Roman" w:hAnsi="Times New Roman"/>
          <w:color w:val="000000"/>
          <w:sz w:val="24"/>
          <w:szCs w:val="24"/>
        </w:rPr>
        <w:tab/>
      </w:r>
      <w:r w:rsidRPr="00F25F4B">
        <w:rPr>
          <w:rFonts w:ascii="Times New Roman" w:hAnsi="Times New Roman"/>
          <w:color w:val="000000"/>
          <w:sz w:val="24"/>
          <w:szCs w:val="24"/>
        </w:rPr>
        <w:tab/>
      </w:r>
      <w:r w:rsidRPr="00F25F4B">
        <w:rPr>
          <w:rFonts w:ascii="Times New Roman" w:hAnsi="Times New Roman"/>
          <w:color w:val="000000"/>
          <w:sz w:val="24"/>
          <w:szCs w:val="24"/>
        </w:rPr>
        <w:tab/>
      </w:r>
      <w:r w:rsidRPr="00F25F4B">
        <w:rPr>
          <w:rFonts w:ascii="Times New Roman" w:hAnsi="Times New Roman"/>
          <w:color w:val="000000"/>
          <w:sz w:val="24"/>
          <w:szCs w:val="24"/>
        </w:rPr>
        <w:tab/>
      </w:r>
      <w:r w:rsidRPr="00F25F4B">
        <w:rPr>
          <w:rFonts w:ascii="Times New Roman" w:hAnsi="Times New Roman"/>
          <w:color w:val="000000"/>
          <w:sz w:val="24"/>
          <w:szCs w:val="24"/>
        </w:rPr>
        <w:tab/>
      </w:r>
      <w:r w:rsidRPr="00F25F4B">
        <w:rPr>
          <w:rFonts w:ascii="Times New Roman" w:hAnsi="Times New Roman"/>
          <w:color w:val="000000"/>
          <w:sz w:val="24"/>
          <w:szCs w:val="24"/>
        </w:rPr>
        <w:tab/>
      </w:r>
      <w:r w:rsidRPr="00F25F4B">
        <w:rPr>
          <w:rFonts w:ascii="Times New Roman" w:hAnsi="Times New Roman"/>
          <w:color w:val="000000"/>
          <w:sz w:val="24"/>
          <w:szCs w:val="24"/>
        </w:rPr>
        <w:tab/>
      </w:r>
      <w:r w:rsidRPr="00F25F4B">
        <w:rPr>
          <w:rFonts w:ascii="Times New Roman" w:hAnsi="Times New Roman"/>
          <w:color w:val="000000"/>
          <w:sz w:val="24"/>
          <w:szCs w:val="24"/>
        </w:rPr>
        <w:tab/>
      </w:r>
    </w:p>
    <w:p w:rsidR="00A67DC1" w:rsidRDefault="00A67DC1" w:rsidP="009D3C74">
      <w:pPr>
        <w:autoSpaceDE w:val="0"/>
        <w:autoSpaceDN w:val="0"/>
        <w:adjustRightInd w:val="0"/>
        <w:spacing w:after="0" w:line="240" w:lineRule="auto"/>
        <w:jc w:val="center"/>
        <w:rPr>
          <w:rFonts w:ascii="Times New Roman" w:hAnsi="Times New Roman"/>
          <w:color w:val="000000"/>
          <w:sz w:val="24"/>
          <w:szCs w:val="24"/>
        </w:rPr>
      </w:pPr>
    </w:p>
    <w:p w:rsidR="00A67DC1" w:rsidRPr="00F25F4B" w:rsidRDefault="00A67DC1" w:rsidP="009D3C74">
      <w:pPr>
        <w:autoSpaceDE w:val="0"/>
        <w:autoSpaceDN w:val="0"/>
        <w:adjustRightInd w:val="0"/>
        <w:spacing w:after="0" w:line="240" w:lineRule="auto"/>
        <w:jc w:val="center"/>
        <w:rPr>
          <w:rFonts w:ascii="Times New Roman" w:hAnsi="Times New Roman"/>
          <w:color w:val="000000"/>
          <w:sz w:val="24"/>
          <w:szCs w:val="24"/>
        </w:rPr>
      </w:pPr>
    </w:p>
    <w:p w:rsidR="009D3C74" w:rsidRPr="000B5C29" w:rsidRDefault="009D3C74" w:rsidP="009D3C74">
      <w:pPr>
        <w:autoSpaceDE w:val="0"/>
        <w:autoSpaceDN w:val="0"/>
        <w:adjustRightInd w:val="0"/>
        <w:spacing w:after="0" w:line="240" w:lineRule="auto"/>
        <w:jc w:val="center"/>
        <w:rPr>
          <w:rFonts w:ascii="Times New Roman" w:hAnsi="Times New Roman"/>
          <w:b/>
          <w:color w:val="000000"/>
          <w:sz w:val="24"/>
          <w:szCs w:val="24"/>
        </w:rPr>
      </w:pPr>
      <w:r w:rsidRPr="00F25F4B">
        <w:rPr>
          <w:rFonts w:ascii="Times New Roman" w:hAnsi="Times New Roman"/>
          <w:color w:val="000000"/>
          <w:sz w:val="24"/>
          <w:szCs w:val="24"/>
        </w:rPr>
        <w:t xml:space="preserve">                                                                               </w:t>
      </w:r>
      <w:r>
        <w:rPr>
          <w:rFonts w:ascii="Times New Roman" w:hAnsi="Times New Roman"/>
          <w:color w:val="000000"/>
          <w:sz w:val="24"/>
          <w:szCs w:val="24"/>
        </w:rPr>
        <w:t xml:space="preserve">               </w:t>
      </w:r>
      <w:r w:rsidRPr="000B5C29">
        <w:rPr>
          <w:rFonts w:ascii="Times New Roman" w:hAnsi="Times New Roman"/>
          <w:b/>
          <w:color w:val="000000"/>
          <w:sz w:val="24"/>
          <w:szCs w:val="24"/>
        </w:rPr>
        <w:t>…/07/</w:t>
      </w:r>
      <w:r w:rsidR="00EB02A2">
        <w:rPr>
          <w:rFonts w:ascii="Times New Roman" w:hAnsi="Times New Roman"/>
          <w:b/>
          <w:color w:val="000000"/>
          <w:sz w:val="24"/>
          <w:szCs w:val="24"/>
        </w:rPr>
        <w:t>2014</w:t>
      </w:r>
    </w:p>
    <w:p w:rsidR="009D3C74" w:rsidRPr="000B5C29" w:rsidRDefault="009D3C74" w:rsidP="009D3C74">
      <w:pPr>
        <w:autoSpaceDE w:val="0"/>
        <w:autoSpaceDN w:val="0"/>
        <w:adjustRightInd w:val="0"/>
        <w:spacing w:after="0" w:line="240" w:lineRule="auto"/>
        <w:jc w:val="center"/>
        <w:rPr>
          <w:rFonts w:ascii="Times New Roman" w:hAnsi="Times New Roman"/>
          <w:b/>
          <w:color w:val="000000"/>
          <w:sz w:val="24"/>
          <w:szCs w:val="24"/>
        </w:rPr>
      </w:pPr>
    </w:p>
    <w:p w:rsidR="009D3C74" w:rsidRPr="000B5C29" w:rsidRDefault="009D3C74" w:rsidP="009D3C74">
      <w:pPr>
        <w:autoSpaceDE w:val="0"/>
        <w:autoSpaceDN w:val="0"/>
        <w:adjustRightInd w:val="0"/>
        <w:spacing w:after="0" w:line="240" w:lineRule="auto"/>
        <w:jc w:val="center"/>
        <w:rPr>
          <w:rFonts w:ascii="Times New Roman" w:hAnsi="Times New Roman"/>
          <w:b/>
          <w:color w:val="000000"/>
          <w:sz w:val="24"/>
          <w:szCs w:val="24"/>
        </w:rPr>
      </w:pPr>
      <w:r w:rsidRPr="000B5C29">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0B5C29">
        <w:rPr>
          <w:rFonts w:ascii="Times New Roman" w:hAnsi="Times New Roman"/>
          <w:b/>
          <w:color w:val="000000"/>
          <w:sz w:val="24"/>
          <w:szCs w:val="24"/>
        </w:rPr>
        <w:t xml:space="preserve">    Prof.Dr. İbrahim Hakkı YILMAZ </w:t>
      </w:r>
    </w:p>
    <w:p w:rsidR="00A83ECE" w:rsidRDefault="009D3C74" w:rsidP="00090A76">
      <w:pPr>
        <w:jc w:val="center"/>
        <w:rPr>
          <w:rFonts w:ascii="Times New Roman" w:hAnsi="Times New Roman"/>
          <w:color w:val="92D050"/>
          <w:sz w:val="24"/>
          <w:szCs w:val="24"/>
        </w:rPr>
      </w:pPr>
      <w:r w:rsidRPr="000B5C29">
        <w:rPr>
          <w:rFonts w:ascii="Times New Roman" w:hAnsi="Times New Roman"/>
          <w:b/>
          <w:color w:val="000000"/>
          <w:sz w:val="24"/>
          <w:szCs w:val="24"/>
        </w:rPr>
        <w:t xml:space="preserve">                                                                                             Rektör</w:t>
      </w:r>
    </w:p>
    <w:p w:rsidR="00090A76" w:rsidRDefault="00090A76" w:rsidP="009D3C74">
      <w:pPr>
        <w:rPr>
          <w:rFonts w:ascii="Times New Roman" w:hAnsi="Times New Roman"/>
          <w:color w:val="92D050"/>
          <w:sz w:val="24"/>
          <w:szCs w:val="24"/>
        </w:rPr>
      </w:pPr>
    </w:p>
    <w:p w:rsidR="00090A76" w:rsidRDefault="00090A76" w:rsidP="009D3C74">
      <w:pPr>
        <w:rPr>
          <w:rFonts w:ascii="Times New Roman" w:hAnsi="Times New Roman"/>
          <w:color w:val="92D050"/>
          <w:sz w:val="24"/>
          <w:szCs w:val="24"/>
        </w:rPr>
      </w:pPr>
    </w:p>
    <w:p w:rsidR="007F1E34" w:rsidRDefault="007F1E34" w:rsidP="009D3C74">
      <w:pPr>
        <w:rPr>
          <w:rFonts w:ascii="Times New Roman" w:hAnsi="Times New Roman"/>
          <w:color w:val="92D050"/>
          <w:sz w:val="24"/>
          <w:szCs w:val="24"/>
        </w:rPr>
      </w:pPr>
    </w:p>
    <w:p w:rsidR="00090A76" w:rsidRDefault="00090A76" w:rsidP="009D3C74">
      <w:pPr>
        <w:rPr>
          <w:rFonts w:ascii="Times New Roman" w:hAnsi="Times New Roman"/>
          <w:color w:val="92D050"/>
          <w:sz w:val="24"/>
          <w:szCs w:val="24"/>
        </w:rPr>
      </w:pPr>
    </w:p>
    <w:p w:rsidR="00DD0EEF" w:rsidRDefault="00DD0EEF" w:rsidP="009D3C74">
      <w:pPr>
        <w:rPr>
          <w:rFonts w:ascii="Times New Roman" w:hAnsi="Times New Roman"/>
          <w:color w:val="92D050"/>
          <w:sz w:val="24"/>
          <w:szCs w:val="24"/>
        </w:rPr>
      </w:pPr>
    </w:p>
    <w:p w:rsidR="00DD0EEF" w:rsidRDefault="00DD0EEF" w:rsidP="009D3C74">
      <w:pPr>
        <w:rPr>
          <w:rFonts w:ascii="Times New Roman" w:hAnsi="Times New Roman"/>
          <w:color w:val="92D050"/>
          <w:sz w:val="24"/>
          <w:szCs w:val="24"/>
        </w:rPr>
      </w:pPr>
    </w:p>
    <w:p w:rsidR="00DD0EEF" w:rsidRDefault="004C6509" w:rsidP="009D3C74">
      <w:pPr>
        <w:rPr>
          <w:rFonts w:ascii="Times New Roman" w:hAnsi="Times New Roman"/>
          <w:color w:val="92D050"/>
          <w:sz w:val="24"/>
          <w:szCs w:val="24"/>
        </w:rPr>
      </w:pPr>
      <w:r>
        <w:rPr>
          <w:rFonts w:ascii="Times New Roman" w:hAnsi="Times New Roman"/>
          <w:color w:val="92D050"/>
          <w:sz w:val="24"/>
          <w:szCs w:val="24"/>
        </w:rPr>
        <w:lastRenderedPageBreak/>
        <w:t>Tablolar ve Grafikler</w:t>
      </w:r>
    </w:p>
    <w:p w:rsidR="004C6509" w:rsidRPr="004C6509" w:rsidRDefault="004C6509" w:rsidP="004C6509">
      <w:pPr>
        <w:pStyle w:val="T1"/>
        <w:tabs>
          <w:tab w:val="right" w:leader="dot" w:pos="9062"/>
        </w:tabs>
        <w:rPr>
          <w:rFonts w:ascii="Times New Roman" w:eastAsiaTheme="minorEastAsia" w:hAnsi="Times New Roman"/>
          <w:noProof/>
          <w:lang w:eastAsia="tr-TR"/>
        </w:rPr>
      </w:pPr>
      <w:r>
        <w:rPr>
          <w:rFonts w:ascii="Times New Roman" w:hAnsi="Times New Roman"/>
          <w:color w:val="92D050"/>
          <w:sz w:val="24"/>
          <w:szCs w:val="24"/>
        </w:rPr>
        <w:fldChar w:fldCharType="begin"/>
      </w:r>
      <w:r>
        <w:rPr>
          <w:rFonts w:ascii="Times New Roman" w:hAnsi="Times New Roman"/>
          <w:color w:val="92D050"/>
          <w:sz w:val="24"/>
          <w:szCs w:val="24"/>
        </w:rPr>
        <w:instrText xml:space="preserve"> TOC \o "1-4" \h \z \u </w:instrText>
      </w:r>
      <w:r>
        <w:rPr>
          <w:rFonts w:ascii="Times New Roman" w:hAnsi="Times New Roman"/>
          <w:color w:val="92D050"/>
          <w:sz w:val="24"/>
          <w:szCs w:val="24"/>
        </w:rPr>
        <w:fldChar w:fldCharType="separate"/>
      </w:r>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76" w:history="1">
        <w:r w:rsidR="004C6509" w:rsidRPr="004C6509">
          <w:rPr>
            <w:rStyle w:val="Kpr"/>
            <w:rFonts w:ascii="Times New Roman" w:hAnsi="Times New Roman"/>
            <w:noProof/>
          </w:rPr>
          <w:t>Grafik 1. 2014 Ocak Haziran Dönemi Yapılan Harcamalar</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_Toc393895776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4</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77" w:history="1">
        <w:r w:rsidR="004C6509" w:rsidRPr="004C6509">
          <w:rPr>
            <w:rStyle w:val="Kpr"/>
            <w:rFonts w:ascii="Times New Roman" w:hAnsi="Times New Roman"/>
            <w:bCs/>
            <w:noProof/>
          </w:rPr>
          <w:t>Tablo 1. 2013-2014 Mali Yılı Bütçesi İlk 6 Aylık Ödeneklerinin ve Gerçekleşmelerinin Ekonomik Kod Bazında Dağılımı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_Toc393895777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4</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78" w:history="1">
        <w:r w:rsidR="004C6509" w:rsidRPr="004C6509">
          <w:rPr>
            <w:rStyle w:val="Kpr"/>
            <w:rFonts w:ascii="Times New Roman" w:hAnsi="Times New Roman"/>
            <w:bCs/>
            <w:noProof/>
          </w:rPr>
          <w:t>Tablo 2.  2014 Mali Yılı Bütçesi İlk 6 Aylık Ödeneklerinin ve Gerçekleşmelerinin Fonksiyonel Dağılımı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_Toc393895778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5</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79" w:history="1">
        <w:r w:rsidR="004C6509" w:rsidRPr="004C6509">
          <w:rPr>
            <w:rStyle w:val="Kpr"/>
            <w:rFonts w:ascii="Times New Roman" w:hAnsi="Times New Roman"/>
            <w:bCs/>
            <w:noProof/>
          </w:rPr>
          <w:t>Grafik 2. 2013-2014 Ocak-Haziran Dönemi Gider Gerçekleşme Karşılaştırılması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_Toc393895779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5</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83" w:history="1">
        <w:r w:rsidR="004C6509" w:rsidRPr="004C6509">
          <w:rPr>
            <w:rStyle w:val="Kpr"/>
            <w:rFonts w:ascii="Times New Roman" w:hAnsi="Times New Roman"/>
            <w:bCs/>
            <w:noProof/>
          </w:rPr>
          <w:t>Grafik 3. 2013-2014 Ocak-Haziran Dönemi Personel Gider Gerçekleşme Karşılaştırılması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_Toc393895783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6</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85" w:history="1">
        <w:r w:rsidR="004C6509" w:rsidRPr="004C6509">
          <w:rPr>
            <w:rStyle w:val="Kpr"/>
            <w:rFonts w:ascii="Times New Roman" w:hAnsi="Times New Roman"/>
            <w:bCs/>
            <w:noProof/>
          </w:rPr>
          <w:t>Grafik 4. 2013-2014 Ocak-Haziran Dönemi SGK Giderleri Gerçekleşme Karşılaştırılması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_Toc393895785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7</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87" w:history="1">
        <w:r w:rsidR="004C6509" w:rsidRPr="004C6509">
          <w:rPr>
            <w:rStyle w:val="Kpr"/>
            <w:rFonts w:ascii="Times New Roman" w:hAnsi="Times New Roman"/>
            <w:bCs/>
            <w:noProof/>
          </w:rPr>
          <w:t>Grafik 5. 2013-2014 Ocak-Haziran Dönemi Mal ve Hizmet Alımları Gerçekleşme Karşılaştırılması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_Toc393895787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7</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89" w:history="1">
        <w:r w:rsidR="004C6509" w:rsidRPr="004C6509">
          <w:rPr>
            <w:rStyle w:val="Kpr"/>
            <w:rFonts w:ascii="Times New Roman" w:hAnsi="Times New Roman"/>
            <w:bCs/>
            <w:noProof/>
          </w:rPr>
          <w:t>Grafik 6. 2013-2014 Ocak-Haziran Dönemi Cari Transferler Gerçekleşme Karşılaştırılması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_Toc393895789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8</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91" w:history="1">
        <w:r w:rsidR="004C6509" w:rsidRPr="004C6509">
          <w:rPr>
            <w:rStyle w:val="Kpr"/>
            <w:rFonts w:ascii="Times New Roman" w:hAnsi="Times New Roman"/>
            <w:bCs/>
            <w:noProof/>
          </w:rPr>
          <w:t>Grafik 7. 2013-2014 Ocak-Haziran Dönemi Sermaye Giderleri Gerçekleşme Karşılaştırılması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_Toc393895791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9</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93" w:history="1">
        <w:r w:rsidR="004C6509" w:rsidRPr="004C6509">
          <w:rPr>
            <w:rStyle w:val="Kpr"/>
            <w:rFonts w:ascii="Times New Roman" w:hAnsi="Times New Roman"/>
            <w:bCs/>
            <w:noProof/>
          </w:rPr>
          <w:t>Tablo 2. 2013-2014 Ocak-Haziran Dönemi Iğdır Üniversitesi Öz Gelirleri</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_Toc393895793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9</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94" w:history="1">
        <w:r w:rsidR="004C6509" w:rsidRPr="004C6509">
          <w:rPr>
            <w:rStyle w:val="Kpr"/>
            <w:rFonts w:ascii="Times New Roman" w:hAnsi="Times New Roman"/>
            <w:bCs/>
            <w:noProof/>
          </w:rPr>
          <w:t>Tablo 3. 2013-2014 Ocak-Haziran Dönemi Gelir Gerçekleşme Karşılaştırılması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_Toc393895794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10</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96" w:history="1">
        <w:r w:rsidR="004C6509" w:rsidRPr="004C6509">
          <w:rPr>
            <w:rStyle w:val="Kpr"/>
            <w:rFonts w:ascii="Times New Roman" w:hAnsi="Times New Roman"/>
            <w:bCs/>
            <w:noProof/>
          </w:rPr>
          <w:t>Grafik 8. 2013-2014 Ocak-Haziran Dönemi Teşebbüs ve Mülkiyet Gelirleri Karşılaştırılması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_Toc393895796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11</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798" w:history="1">
        <w:r w:rsidR="004C6509" w:rsidRPr="004C6509">
          <w:rPr>
            <w:rStyle w:val="Kpr"/>
            <w:rFonts w:ascii="Times New Roman" w:hAnsi="Times New Roman"/>
            <w:bCs/>
            <w:noProof/>
          </w:rPr>
          <w:t>Grafik 9. 2013-2014 Ocak-Haziran Dönemi Alınan Bağış Ve Yardımlar ile Özel Gelirler GerçekleşmeKarşılaştırılması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_Toc393895798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11</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800" w:history="1">
        <w:r w:rsidR="004C6509" w:rsidRPr="004C6509">
          <w:rPr>
            <w:rStyle w:val="Kpr"/>
            <w:rFonts w:ascii="Times New Roman" w:hAnsi="Times New Roman"/>
            <w:bCs/>
            <w:noProof/>
          </w:rPr>
          <w:t>Grafik 10. 2013-2014 Ocak-Haziran Dönemi Diğer Gelirler Gerçekleşme Karşılaştırılması</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_Toc393895800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12</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803" w:history="1">
        <w:r w:rsidR="004C6509" w:rsidRPr="004C6509">
          <w:rPr>
            <w:rStyle w:val="Kpr"/>
            <w:rFonts w:ascii="Times New Roman" w:hAnsi="Times New Roman"/>
            <w:bCs/>
            <w:noProof/>
          </w:rPr>
          <w:t>Tablo 4. 2014 Ocak – Haziran Dönemi Sermaye Giderleri Harcamaları ve Beklentiler</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_Toc393895803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13</w:t>
        </w:r>
        <w:r w:rsidR="004C6509" w:rsidRPr="004C6509">
          <w:rPr>
            <w:rFonts w:ascii="Times New Roman" w:hAnsi="Times New Roman"/>
            <w:noProof/>
            <w:webHidden/>
          </w:rPr>
          <w:fldChar w:fldCharType="end"/>
        </w:r>
      </w:hyperlink>
    </w:p>
    <w:p w:rsidR="004C6509" w:rsidRPr="004C6509" w:rsidRDefault="000E5C3B" w:rsidP="004C6509">
      <w:pPr>
        <w:pStyle w:val="T4"/>
        <w:tabs>
          <w:tab w:val="right" w:leader="dot" w:pos="9062"/>
        </w:tabs>
        <w:ind w:left="0"/>
        <w:rPr>
          <w:rFonts w:ascii="Times New Roman" w:eastAsiaTheme="minorEastAsia" w:hAnsi="Times New Roman"/>
          <w:noProof/>
          <w:lang w:eastAsia="tr-TR"/>
        </w:rPr>
      </w:pPr>
      <w:hyperlink w:anchor="_Toc393895814" w:history="1">
        <w:r w:rsidR="004C6509" w:rsidRPr="004C6509">
          <w:rPr>
            <w:rStyle w:val="Kpr"/>
            <w:rFonts w:ascii="Times New Roman" w:hAnsi="Times New Roman"/>
            <w:noProof/>
          </w:rPr>
          <w:t>Bütçe Gelirlerinin Gelişimi Tablosu</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_Toc393895814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18</w:t>
        </w:r>
        <w:r w:rsidR="004C6509" w:rsidRPr="004C6509">
          <w:rPr>
            <w:rFonts w:ascii="Times New Roman" w:hAnsi="Times New Roman"/>
            <w:noProof/>
            <w:webHidden/>
          </w:rPr>
          <w:fldChar w:fldCharType="end"/>
        </w:r>
      </w:hyperlink>
    </w:p>
    <w:p w:rsidR="004C6509" w:rsidRDefault="000E5C3B" w:rsidP="004C6509">
      <w:pPr>
        <w:pStyle w:val="T4"/>
        <w:tabs>
          <w:tab w:val="right" w:leader="dot" w:pos="9062"/>
        </w:tabs>
        <w:ind w:left="0"/>
        <w:rPr>
          <w:rStyle w:val="Kpr"/>
          <w:rFonts w:ascii="Times New Roman" w:hAnsi="Times New Roman"/>
          <w:noProof/>
        </w:rPr>
      </w:pPr>
      <w:hyperlink w:anchor="_Toc393895815" w:history="1">
        <w:r w:rsidR="004C6509" w:rsidRPr="004C6509">
          <w:rPr>
            <w:rStyle w:val="Kpr"/>
            <w:rFonts w:ascii="Times New Roman" w:hAnsi="Times New Roman"/>
            <w:noProof/>
          </w:rPr>
          <w:t>Bütçe Giderlerinin Gelişimi Tablosu</w:t>
        </w:r>
        <w:r w:rsidR="004C6509" w:rsidRPr="004C6509">
          <w:rPr>
            <w:rFonts w:ascii="Times New Roman" w:hAnsi="Times New Roman"/>
            <w:noProof/>
            <w:webHidden/>
          </w:rPr>
          <w:tab/>
        </w:r>
        <w:r w:rsidR="004C6509" w:rsidRPr="004C6509">
          <w:rPr>
            <w:rFonts w:ascii="Times New Roman" w:hAnsi="Times New Roman"/>
            <w:noProof/>
            <w:webHidden/>
          </w:rPr>
          <w:fldChar w:fldCharType="begin"/>
        </w:r>
        <w:r w:rsidR="004C6509" w:rsidRPr="004C6509">
          <w:rPr>
            <w:rFonts w:ascii="Times New Roman" w:hAnsi="Times New Roman"/>
            <w:noProof/>
            <w:webHidden/>
          </w:rPr>
          <w:instrText xml:space="preserve"> PAGEREF _Toc393895815 \h </w:instrText>
        </w:r>
        <w:r w:rsidR="004C6509" w:rsidRPr="004C6509">
          <w:rPr>
            <w:rFonts w:ascii="Times New Roman" w:hAnsi="Times New Roman"/>
            <w:noProof/>
            <w:webHidden/>
          </w:rPr>
        </w:r>
        <w:r w:rsidR="004C6509" w:rsidRPr="004C6509">
          <w:rPr>
            <w:rFonts w:ascii="Times New Roman" w:hAnsi="Times New Roman"/>
            <w:noProof/>
            <w:webHidden/>
          </w:rPr>
          <w:fldChar w:fldCharType="separate"/>
        </w:r>
        <w:r w:rsidR="004C6509">
          <w:rPr>
            <w:rFonts w:ascii="Times New Roman" w:hAnsi="Times New Roman"/>
            <w:noProof/>
            <w:webHidden/>
          </w:rPr>
          <w:t>18</w:t>
        </w:r>
        <w:r w:rsidR="004C6509" w:rsidRPr="004C6509">
          <w:rPr>
            <w:rFonts w:ascii="Times New Roman" w:hAnsi="Times New Roman"/>
            <w:noProof/>
            <w:webHidden/>
          </w:rPr>
          <w:fldChar w:fldCharType="end"/>
        </w:r>
      </w:hyperlink>
    </w:p>
    <w:p w:rsidR="004C6509" w:rsidRDefault="004C6509" w:rsidP="004C6509">
      <w:pPr>
        <w:rPr>
          <w:noProof/>
        </w:rPr>
      </w:pPr>
    </w:p>
    <w:p w:rsidR="004C6509" w:rsidRDefault="004C6509" w:rsidP="004C6509">
      <w:pPr>
        <w:rPr>
          <w:noProof/>
        </w:rPr>
      </w:pPr>
    </w:p>
    <w:p w:rsidR="004C6509" w:rsidRDefault="004C6509" w:rsidP="004C6509">
      <w:pPr>
        <w:rPr>
          <w:noProof/>
        </w:rPr>
      </w:pPr>
    </w:p>
    <w:p w:rsidR="004C6509" w:rsidRDefault="004C6509" w:rsidP="004C6509">
      <w:pPr>
        <w:rPr>
          <w:noProof/>
        </w:rPr>
      </w:pPr>
    </w:p>
    <w:p w:rsidR="004C6509" w:rsidRDefault="004C6509" w:rsidP="004C6509">
      <w:pPr>
        <w:rPr>
          <w:noProof/>
        </w:rPr>
      </w:pPr>
    </w:p>
    <w:p w:rsidR="004C6509" w:rsidRDefault="004C6509" w:rsidP="004C6509">
      <w:pPr>
        <w:rPr>
          <w:noProof/>
        </w:rPr>
      </w:pPr>
    </w:p>
    <w:p w:rsidR="004C6509" w:rsidRDefault="004C6509" w:rsidP="004C6509">
      <w:pPr>
        <w:rPr>
          <w:noProof/>
        </w:rPr>
      </w:pPr>
    </w:p>
    <w:p w:rsidR="004C6509" w:rsidRDefault="004C6509" w:rsidP="004C6509">
      <w:pPr>
        <w:rPr>
          <w:noProof/>
        </w:rPr>
      </w:pPr>
    </w:p>
    <w:p w:rsidR="004C6509" w:rsidRDefault="004C6509" w:rsidP="004C6509">
      <w:pPr>
        <w:rPr>
          <w:noProof/>
        </w:rPr>
      </w:pPr>
    </w:p>
    <w:p w:rsidR="004C6509" w:rsidRDefault="004C6509" w:rsidP="004C6509">
      <w:pPr>
        <w:rPr>
          <w:noProof/>
        </w:rPr>
      </w:pPr>
    </w:p>
    <w:p w:rsidR="004C6509" w:rsidRPr="004C6509" w:rsidRDefault="004C6509" w:rsidP="004C6509">
      <w:pPr>
        <w:rPr>
          <w:noProof/>
        </w:rPr>
      </w:pPr>
    </w:p>
    <w:p w:rsidR="00090A76" w:rsidRDefault="004C6509" w:rsidP="009D3C74">
      <w:pPr>
        <w:rPr>
          <w:rFonts w:ascii="Times New Roman" w:hAnsi="Times New Roman"/>
          <w:color w:val="92D050"/>
          <w:sz w:val="24"/>
          <w:szCs w:val="24"/>
        </w:rPr>
      </w:pPr>
      <w:r>
        <w:rPr>
          <w:rFonts w:ascii="Times New Roman" w:hAnsi="Times New Roman"/>
          <w:color w:val="92D050"/>
          <w:sz w:val="24"/>
          <w:szCs w:val="24"/>
        </w:rPr>
        <w:fldChar w:fldCharType="end"/>
      </w:r>
    </w:p>
    <w:p w:rsidR="009D3C74" w:rsidRDefault="00EB02A2" w:rsidP="009D3C74">
      <w:pPr>
        <w:autoSpaceDE w:val="0"/>
        <w:autoSpaceDN w:val="0"/>
        <w:adjustRightInd w:val="0"/>
        <w:spacing w:after="0" w:line="240" w:lineRule="auto"/>
        <w:jc w:val="center"/>
        <w:rPr>
          <w:rFonts w:ascii="Times New Roman" w:hAnsi="Times New Roman"/>
          <w:b/>
          <w:bCs/>
          <w:color w:val="002060"/>
          <w:sz w:val="24"/>
          <w:szCs w:val="24"/>
        </w:rPr>
      </w:pPr>
      <w:r>
        <w:rPr>
          <w:rFonts w:ascii="Times New Roman" w:hAnsi="Times New Roman"/>
          <w:b/>
          <w:bCs/>
          <w:color w:val="002060"/>
          <w:sz w:val="24"/>
          <w:szCs w:val="24"/>
        </w:rPr>
        <w:lastRenderedPageBreak/>
        <w:t>2014</w:t>
      </w:r>
      <w:r w:rsidR="009D3C74" w:rsidRPr="00962B87">
        <w:rPr>
          <w:rFonts w:ascii="Times New Roman" w:hAnsi="Times New Roman"/>
          <w:b/>
          <w:bCs/>
          <w:color w:val="002060"/>
          <w:sz w:val="24"/>
          <w:szCs w:val="24"/>
        </w:rPr>
        <w:t xml:space="preserve"> YILI İLK ALTI AYLIK UYGULAMA SONUÇLARI:</w:t>
      </w:r>
    </w:p>
    <w:p w:rsidR="004C6509" w:rsidRPr="00962B87" w:rsidRDefault="004C6509" w:rsidP="009D3C74">
      <w:pPr>
        <w:autoSpaceDE w:val="0"/>
        <w:autoSpaceDN w:val="0"/>
        <w:adjustRightInd w:val="0"/>
        <w:spacing w:after="0" w:line="240" w:lineRule="auto"/>
        <w:jc w:val="center"/>
        <w:rPr>
          <w:rFonts w:ascii="Times New Roman" w:hAnsi="Times New Roman"/>
          <w:color w:val="002060"/>
          <w:sz w:val="24"/>
          <w:szCs w:val="24"/>
        </w:rPr>
      </w:pPr>
    </w:p>
    <w:p w:rsidR="009D3C74" w:rsidRPr="004C6509" w:rsidRDefault="009D3C74" w:rsidP="00DD0EEF">
      <w:pPr>
        <w:autoSpaceDE w:val="0"/>
        <w:autoSpaceDN w:val="0"/>
        <w:adjustRightInd w:val="0"/>
        <w:spacing w:after="0" w:line="240" w:lineRule="auto"/>
        <w:jc w:val="center"/>
        <w:outlineLvl w:val="3"/>
        <w:rPr>
          <w:rFonts w:ascii="TimesNewRomanPSMT" w:hAnsi="TimesNewRomanPSMT" w:cs="TimesNewRomanPSMT"/>
          <w:sz w:val="24"/>
          <w:szCs w:val="24"/>
        </w:rPr>
      </w:pPr>
      <w:bookmarkStart w:id="90" w:name="_Toc393895814"/>
      <w:bookmarkStart w:id="91" w:name="_Toc393896269"/>
      <w:r w:rsidRPr="004C6509">
        <w:rPr>
          <w:rFonts w:ascii="TimesNewRomanPS-BoldMT" w:hAnsi="TimesNewRomanPS-BoldMT" w:cs="TimesNewRomanPS-BoldMT"/>
          <w:b/>
          <w:bCs/>
          <w:sz w:val="24"/>
          <w:szCs w:val="24"/>
        </w:rPr>
        <w:t xml:space="preserve">1- </w:t>
      </w:r>
      <w:r w:rsidRPr="004C6509">
        <w:rPr>
          <w:rFonts w:ascii="TimesNewRomanPSMT" w:hAnsi="TimesNewRomanPSMT" w:cs="TimesNewRomanPSMT"/>
          <w:sz w:val="24"/>
          <w:szCs w:val="24"/>
        </w:rPr>
        <w:t>Bütçe Gelirlerinin Gelişimi</w:t>
      </w:r>
      <w:r w:rsidR="00DD0EEF" w:rsidRPr="004C6509">
        <w:rPr>
          <w:rFonts w:ascii="TimesNewRomanPSMT" w:hAnsi="TimesNewRomanPSMT" w:cs="TimesNewRomanPSMT"/>
          <w:sz w:val="24"/>
          <w:szCs w:val="24"/>
        </w:rPr>
        <w:t xml:space="preserve"> Tablosu</w:t>
      </w:r>
      <w:bookmarkEnd w:id="90"/>
      <w:bookmarkEnd w:id="91"/>
    </w:p>
    <w:p w:rsidR="009D3C74" w:rsidRPr="004C6509" w:rsidRDefault="009D3C74" w:rsidP="004C6509">
      <w:pPr>
        <w:autoSpaceDE w:val="0"/>
        <w:autoSpaceDN w:val="0"/>
        <w:adjustRightInd w:val="0"/>
        <w:spacing w:after="0" w:line="240" w:lineRule="auto"/>
        <w:jc w:val="center"/>
        <w:outlineLvl w:val="3"/>
        <w:rPr>
          <w:rFonts w:ascii="TimesNewRomanPSMT" w:hAnsi="TimesNewRomanPSMT" w:cs="TimesNewRomanPSMT"/>
          <w:sz w:val="24"/>
          <w:szCs w:val="24"/>
        </w:rPr>
      </w:pPr>
      <w:r w:rsidRPr="004C6509">
        <w:rPr>
          <w:rFonts w:ascii="TimesNewRomanPS-BoldMT" w:hAnsi="TimesNewRomanPS-BoldMT" w:cs="TimesNewRomanPS-BoldMT"/>
          <w:b/>
          <w:bCs/>
          <w:sz w:val="24"/>
          <w:szCs w:val="24"/>
        </w:rPr>
        <w:t xml:space="preserve"> </w:t>
      </w:r>
      <w:bookmarkStart w:id="92" w:name="_Toc393895815"/>
      <w:bookmarkStart w:id="93" w:name="_Toc393896270"/>
      <w:r w:rsidRPr="004C6509">
        <w:rPr>
          <w:rFonts w:ascii="TimesNewRomanPS-BoldMT" w:hAnsi="TimesNewRomanPS-BoldMT" w:cs="TimesNewRomanPS-BoldMT"/>
          <w:b/>
          <w:bCs/>
          <w:sz w:val="24"/>
          <w:szCs w:val="24"/>
        </w:rPr>
        <w:t xml:space="preserve">2- </w:t>
      </w:r>
      <w:r w:rsidRPr="004C6509">
        <w:rPr>
          <w:rFonts w:ascii="TimesNewRomanPSMT" w:hAnsi="TimesNewRomanPSMT" w:cs="TimesNewRomanPSMT"/>
          <w:sz w:val="24"/>
          <w:szCs w:val="24"/>
        </w:rPr>
        <w:t>Bütçe Giderlerinin Gelişimi</w:t>
      </w:r>
      <w:r w:rsidR="00DD0EEF" w:rsidRPr="004C6509">
        <w:rPr>
          <w:rFonts w:ascii="TimesNewRomanPSMT" w:hAnsi="TimesNewRomanPSMT" w:cs="TimesNewRomanPSMT"/>
          <w:sz w:val="24"/>
          <w:szCs w:val="24"/>
        </w:rPr>
        <w:t xml:space="preserve"> Tablosu</w:t>
      </w:r>
      <w:bookmarkEnd w:id="92"/>
      <w:bookmarkEnd w:id="93"/>
    </w:p>
    <w:p w:rsidR="006F4A89" w:rsidRPr="00053C27" w:rsidRDefault="006F4A89" w:rsidP="00053C27">
      <w:pPr>
        <w:ind w:left="426"/>
        <w:rPr>
          <w:b/>
        </w:rPr>
      </w:pPr>
    </w:p>
    <w:p w:rsidR="00FA5EE4" w:rsidRDefault="00FA5EE4" w:rsidP="003D384D">
      <w:pPr>
        <w:sectPr w:rsidR="00FA5EE4" w:rsidSect="00EB02A2">
          <w:headerReference w:type="default" r:id="rId21"/>
          <w:footerReference w:type="default" r:id="rId22"/>
          <w:pgSz w:w="11906" w:h="16838"/>
          <w:pgMar w:top="961" w:right="1417" w:bottom="142" w:left="1417" w:header="283" w:footer="850" w:gutter="0"/>
          <w:cols w:space="708"/>
          <w:titlePg/>
          <w:docGrid w:linePitch="360"/>
        </w:sectPr>
      </w:pPr>
    </w:p>
    <w:p w:rsidR="006F4A89" w:rsidRDefault="00870326" w:rsidP="003D384D">
      <w:r w:rsidRPr="00870326">
        <w:rPr>
          <w:noProof/>
          <w:lang w:eastAsia="tr-TR"/>
        </w:rPr>
        <w:lastRenderedPageBreak/>
        <w:drawing>
          <wp:inline distT="0" distB="0" distL="0" distR="0" wp14:anchorId="282DE1F6" wp14:editId="0342714A">
            <wp:extent cx="10696006" cy="727710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92130" cy="7274463"/>
                    </a:xfrm>
                    <a:prstGeom prst="rect">
                      <a:avLst/>
                    </a:prstGeom>
                    <a:noFill/>
                    <a:ln>
                      <a:noFill/>
                    </a:ln>
                  </pic:spPr>
                </pic:pic>
              </a:graphicData>
            </a:graphic>
          </wp:inline>
        </w:drawing>
      </w:r>
    </w:p>
    <w:p w:rsidR="00FA5EE4" w:rsidRPr="00EB3421" w:rsidRDefault="00870326" w:rsidP="002206E8">
      <w:r w:rsidRPr="00870326">
        <w:rPr>
          <w:noProof/>
          <w:lang w:eastAsia="tr-TR"/>
        </w:rPr>
        <w:lastRenderedPageBreak/>
        <w:drawing>
          <wp:inline distT="0" distB="0" distL="0" distR="0" wp14:anchorId="733D1680" wp14:editId="09953001">
            <wp:extent cx="10696575" cy="718185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l="-2592" r="-2592"/>
                    <a:stretch/>
                  </pic:blipFill>
                  <pic:spPr bwMode="auto">
                    <a:xfrm>
                      <a:off x="0" y="0"/>
                      <a:ext cx="10692130" cy="7178866"/>
                    </a:xfrm>
                    <a:prstGeom prst="rect">
                      <a:avLst/>
                    </a:prstGeom>
                    <a:noFill/>
                    <a:ln>
                      <a:noFill/>
                    </a:ln>
                  </pic:spPr>
                </pic:pic>
              </a:graphicData>
            </a:graphic>
          </wp:inline>
        </w:drawing>
      </w:r>
    </w:p>
    <w:sectPr w:rsidR="00FA5EE4" w:rsidRPr="00EB3421" w:rsidSect="00E86622">
      <w:headerReference w:type="default" r:id="rId25"/>
      <w:headerReference w:type="first" r:id="rId26"/>
      <w:pgSz w:w="16838" w:h="11906" w:orient="landscape"/>
      <w:pgMar w:top="0" w:right="0" w:bottom="0" w:left="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C3B" w:rsidRDefault="000E5C3B" w:rsidP="00907BD6">
      <w:pPr>
        <w:spacing w:after="0" w:line="240" w:lineRule="auto"/>
      </w:pPr>
      <w:r>
        <w:separator/>
      </w:r>
    </w:p>
  </w:endnote>
  <w:endnote w:type="continuationSeparator" w:id="0">
    <w:p w:rsidR="000E5C3B" w:rsidRDefault="000E5C3B" w:rsidP="0090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David">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073123"/>
      <w:docPartObj>
        <w:docPartGallery w:val="Page Numbers (Bottom of Page)"/>
        <w:docPartUnique/>
      </w:docPartObj>
    </w:sdtPr>
    <w:sdtEndPr/>
    <w:sdtContent>
      <w:p w:rsidR="0017685B" w:rsidRDefault="00DD0EEF">
        <w:pPr>
          <w:pStyle w:val="AltBilgi"/>
        </w:pPr>
        <w:r>
          <w:rPr>
            <w:noProof/>
            <w:lang w:eastAsia="tr-TR"/>
          </w:rPr>
          <mc:AlternateContent>
            <mc:Choice Requires="wps">
              <w:drawing>
                <wp:anchor distT="0" distB="0" distL="114300" distR="114300" simplePos="0" relativeHeight="251659264" behindDoc="0" locked="0" layoutInCell="1" allowOverlap="1" wp14:editId="1574B12F">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DD0EEF" w:rsidRDefault="00DD0EEF">
                                      <w:pPr>
                                        <w:jc w:val="center"/>
                                        <w:rPr>
                                          <w:rFonts w:asciiTheme="majorHAnsi" w:eastAsiaTheme="majorEastAsia" w:hAnsiTheme="majorHAnsi" w:cstheme="majorBidi"/>
                                          <w:sz w:val="48"/>
                                          <w:szCs w:val="48"/>
                                        </w:rPr>
                                      </w:pPr>
                                      <w:r w:rsidRPr="00DD0EEF">
                                        <w:rPr>
                                          <w:rFonts w:asciiTheme="minorHAnsi" w:eastAsiaTheme="minorEastAsia" w:hAnsiTheme="minorHAnsi" w:cstheme="minorBidi"/>
                                          <w:sz w:val="30"/>
                                          <w:szCs w:val="30"/>
                                        </w:rPr>
                                        <w:fldChar w:fldCharType="begin"/>
                                      </w:r>
                                      <w:r w:rsidRPr="00DD0EEF">
                                        <w:rPr>
                                          <w:sz w:val="30"/>
                                          <w:szCs w:val="30"/>
                                        </w:rPr>
                                        <w:instrText>PAGE   \* MERGEFORMAT</w:instrText>
                                      </w:r>
                                      <w:r w:rsidRPr="00DD0EEF">
                                        <w:rPr>
                                          <w:rFonts w:asciiTheme="minorHAnsi" w:eastAsiaTheme="minorEastAsia" w:hAnsiTheme="minorHAnsi" w:cstheme="minorBidi"/>
                                          <w:sz w:val="30"/>
                                          <w:szCs w:val="30"/>
                                        </w:rPr>
                                        <w:fldChar w:fldCharType="separate"/>
                                      </w:r>
                                      <w:r w:rsidR="00387777" w:rsidRPr="00387777">
                                        <w:rPr>
                                          <w:rFonts w:asciiTheme="majorHAnsi" w:eastAsiaTheme="majorEastAsia" w:hAnsiTheme="majorHAnsi" w:cstheme="majorBidi"/>
                                          <w:noProof/>
                                          <w:sz w:val="30"/>
                                          <w:szCs w:val="30"/>
                                        </w:rPr>
                                        <w:t>2</w:t>
                                      </w:r>
                                      <w:r w:rsidRPr="00DD0EEF">
                                        <w:rPr>
                                          <w:rFonts w:asciiTheme="majorHAnsi" w:eastAsiaTheme="majorEastAsia" w:hAnsiTheme="majorHAnsi" w:cstheme="majorBidi"/>
                                          <w:sz w:val="30"/>
                                          <w:szCs w:val="30"/>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ehLm3YICAADy&#10;BA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DD0EEF" w:rsidRDefault="00DD0EEF">
                                <w:pPr>
                                  <w:jc w:val="center"/>
                                  <w:rPr>
                                    <w:rFonts w:asciiTheme="majorHAnsi" w:eastAsiaTheme="majorEastAsia" w:hAnsiTheme="majorHAnsi" w:cstheme="majorBidi"/>
                                    <w:sz w:val="48"/>
                                    <w:szCs w:val="48"/>
                                  </w:rPr>
                                </w:pPr>
                                <w:r w:rsidRPr="00DD0EEF">
                                  <w:rPr>
                                    <w:rFonts w:asciiTheme="minorHAnsi" w:eastAsiaTheme="minorEastAsia" w:hAnsiTheme="minorHAnsi" w:cstheme="minorBidi"/>
                                    <w:sz w:val="30"/>
                                    <w:szCs w:val="30"/>
                                  </w:rPr>
                                  <w:fldChar w:fldCharType="begin"/>
                                </w:r>
                                <w:r w:rsidRPr="00DD0EEF">
                                  <w:rPr>
                                    <w:sz w:val="30"/>
                                    <w:szCs w:val="30"/>
                                  </w:rPr>
                                  <w:instrText>PAGE   \* MERGEFORMAT</w:instrText>
                                </w:r>
                                <w:r w:rsidRPr="00DD0EEF">
                                  <w:rPr>
                                    <w:rFonts w:asciiTheme="minorHAnsi" w:eastAsiaTheme="minorEastAsia" w:hAnsiTheme="minorHAnsi" w:cstheme="minorBidi"/>
                                    <w:sz w:val="30"/>
                                    <w:szCs w:val="30"/>
                                  </w:rPr>
                                  <w:fldChar w:fldCharType="separate"/>
                                </w:r>
                                <w:r w:rsidR="00387777" w:rsidRPr="00387777">
                                  <w:rPr>
                                    <w:rFonts w:asciiTheme="majorHAnsi" w:eastAsiaTheme="majorEastAsia" w:hAnsiTheme="majorHAnsi" w:cstheme="majorBidi"/>
                                    <w:noProof/>
                                    <w:sz w:val="30"/>
                                    <w:szCs w:val="30"/>
                                  </w:rPr>
                                  <w:t>2</w:t>
                                </w:r>
                                <w:r w:rsidRPr="00DD0EEF">
                                  <w:rPr>
                                    <w:rFonts w:asciiTheme="majorHAnsi" w:eastAsiaTheme="majorEastAsia" w:hAnsiTheme="majorHAnsi" w:cstheme="majorBidi"/>
                                    <w:sz w:val="30"/>
                                    <w:szCs w:val="30"/>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C3B" w:rsidRDefault="000E5C3B" w:rsidP="00907BD6">
      <w:pPr>
        <w:spacing w:after="0" w:line="240" w:lineRule="auto"/>
      </w:pPr>
      <w:r>
        <w:separator/>
      </w:r>
    </w:p>
  </w:footnote>
  <w:footnote w:type="continuationSeparator" w:id="0">
    <w:p w:rsidR="000E5C3B" w:rsidRDefault="000E5C3B" w:rsidP="00907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5B" w:rsidRPr="00EB02A2" w:rsidRDefault="0017685B" w:rsidP="00907BD6">
    <w:pPr>
      <w:autoSpaceDE w:val="0"/>
      <w:autoSpaceDN w:val="0"/>
      <w:adjustRightInd w:val="0"/>
      <w:spacing w:after="0" w:line="240" w:lineRule="auto"/>
      <w:jc w:val="center"/>
      <w:rPr>
        <w:rFonts w:ascii="Times New Roman" w:hAnsi="Times New Roman" w:cs="David"/>
        <w:b/>
        <w:color w:val="365F91" w:themeColor="accent1" w:themeShade="BF"/>
        <w:sz w:val="20"/>
        <w:szCs w:val="20"/>
      </w:rPr>
    </w:pPr>
    <w:r w:rsidRPr="00EB02A2">
      <w:rPr>
        <w:rFonts w:ascii="Times New Roman" w:hAnsi="Times New Roman" w:cs="David"/>
        <w:b/>
        <w:color w:val="365F91" w:themeColor="accent1" w:themeShade="BF"/>
        <w:sz w:val="20"/>
        <w:szCs w:val="20"/>
      </w:rPr>
      <w:t>2014 YILI KURUMSAL MALİ DURUM VE BEKLENTİLER RAPORU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5B" w:rsidRDefault="0017685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5B" w:rsidRDefault="001768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B63D4"/>
    <w:multiLevelType w:val="hybridMultilevel"/>
    <w:tmpl w:val="9EAE0318"/>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8DD718B"/>
    <w:multiLevelType w:val="hybridMultilevel"/>
    <w:tmpl w:val="8DCC7036"/>
    <w:lvl w:ilvl="0" w:tplc="5B12306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4FC45A6E"/>
    <w:multiLevelType w:val="hybridMultilevel"/>
    <w:tmpl w:val="66902248"/>
    <w:lvl w:ilvl="0" w:tplc="6BF40032">
      <w:start w:val="1"/>
      <w:numFmt w:val="bullet"/>
      <w:lvlText w:val=""/>
      <w:lvlJc w:val="left"/>
      <w:pPr>
        <w:ind w:left="720" w:hanging="360"/>
      </w:pPr>
      <w:rPr>
        <w:rFonts w:ascii="Wingdings" w:hAnsi="Wingding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B9"/>
    <w:rsid w:val="00001439"/>
    <w:rsid w:val="000017DC"/>
    <w:rsid w:val="00002D17"/>
    <w:rsid w:val="00004084"/>
    <w:rsid w:val="00012A7C"/>
    <w:rsid w:val="00034254"/>
    <w:rsid w:val="00034606"/>
    <w:rsid w:val="000517A6"/>
    <w:rsid w:val="00053027"/>
    <w:rsid w:val="0005316D"/>
    <w:rsid w:val="00053C27"/>
    <w:rsid w:val="00054BA3"/>
    <w:rsid w:val="00056BC0"/>
    <w:rsid w:val="000635E0"/>
    <w:rsid w:val="00070F51"/>
    <w:rsid w:val="0007140F"/>
    <w:rsid w:val="00076ED2"/>
    <w:rsid w:val="000809BD"/>
    <w:rsid w:val="000817C8"/>
    <w:rsid w:val="00082AA1"/>
    <w:rsid w:val="000849E7"/>
    <w:rsid w:val="00090A76"/>
    <w:rsid w:val="0009669A"/>
    <w:rsid w:val="000B547E"/>
    <w:rsid w:val="000C48E6"/>
    <w:rsid w:val="000C6866"/>
    <w:rsid w:val="000D080B"/>
    <w:rsid w:val="000D5551"/>
    <w:rsid w:val="000E35FA"/>
    <w:rsid w:val="000E577B"/>
    <w:rsid w:val="000E59A4"/>
    <w:rsid w:val="000E5C3B"/>
    <w:rsid w:val="000E78AE"/>
    <w:rsid w:val="000F490C"/>
    <w:rsid w:val="000F74F3"/>
    <w:rsid w:val="00105962"/>
    <w:rsid w:val="00113C5C"/>
    <w:rsid w:val="00113CAB"/>
    <w:rsid w:val="00123ACE"/>
    <w:rsid w:val="00123C41"/>
    <w:rsid w:val="001244A2"/>
    <w:rsid w:val="001260E0"/>
    <w:rsid w:val="001269AD"/>
    <w:rsid w:val="00126FE2"/>
    <w:rsid w:val="00131055"/>
    <w:rsid w:val="00132A0F"/>
    <w:rsid w:val="0013321E"/>
    <w:rsid w:val="0013451A"/>
    <w:rsid w:val="00134941"/>
    <w:rsid w:val="00135FDD"/>
    <w:rsid w:val="0013667C"/>
    <w:rsid w:val="00136A1E"/>
    <w:rsid w:val="0013716D"/>
    <w:rsid w:val="001552CB"/>
    <w:rsid w:val="00155E6C"/>
    <w:rsid w:val="001703CF"/>
    <w:rsid w:val="00173788"/>
    <w:rsid w:val="0017685B"/>
    <w:rsid w:val="001913E2"/>
    <w:rsid w:val="001938D1"/>
    <w:rsid w:val="00193A66"/>
    <w:rsid w:val="00195E0D"/>
    <w:rsid w:val="00197B70"/>
    <w:rsid w:val="001A35DB"/>
    <w:rsid w:val="001A74B2"/>
    <w:rsid w:val="001B02E0"/>
    <w:rsid w:val="001B069A"/>
    <w:rsid w:val="001C1F76"/>
    <w:rsid w:val="001C4D2E"/>
    <w:rsid w:val="001D3C65"/>
    <w:rsid w:val="001E03F8"/>
    <w:rsid w:val="001E63CE"/>
    <w:rsid w:val="001F2372"/>
    <w:rsid w:val="001F4981"/>
    <w:rsid w:val="002005D1"/>
    <w:rsid w:val="00200C13"/>
    <w:rsid w:val="00200C31"/>
    <w:rsid w:val="00204B87"/>
    <w:rsid w:val="00206FDE"/>
    <w:rsid w:val="0021016F"/>
    <w:rsid w:val="00213865"/>
    <w:rsid w:val="0021643B"/>
    <w:rsid w:val="0021783F"/>
    <w:rsid w:val="002206E8"/>
    <w:rsid w:val="002277A3"/>
    <w:rsid w:val="00230DFF"/>
    <w:rsid w:val="002375BC"/>
    <w:rsid w:val="00240B53"/>
    <w:rsid w:val="002429F2"/>
    <w:rsid w:val="00242C3D"/>
    <w:rsid w:val="00246E50"/>
    <w:rsid w:val="00252FF3"/>
    <w:rsid w:val="00253D37"/>
    <w:rsid w:val="002548A2"/>
    <w:rsid w:val="002710B4"/>
    <w:rsid w:val="00271266"/>
    <w:rsid w:val="00273760"/>
    <w:rsid w:val="00273DC2"/>
    <w:rsid w:val="002746F2"/>
    <w:rsid w:val="00274950"/>
    <w:rsid w:val="00281E26"/>
    <w:rsid w:val="00284AC3"/>
    <w:rsid w:val="0029371E"/>
    <w:rsid w:val="00293C5F"/>
    <w:rsid w:val="002952FB"/>
    <w:rsid w:val="002A7025"/>
    <w:rsid w:val="002D1BF2"/>
    <w:rsid w:val="002D3E9B"/>
    <w:rsid w:val="002F1ADB"/>
    <w:rsid w:val="002F2687"/>
    <w:rsid w:val="002F2CCA"/>
    <w:rsid w:val="002F7BA3"/>
    <w:rsid w:val="00306BF6"/>
    <w:rsid w:val="00312A96"/>
    <w:rsid w:val="003146A6"/>
    <w:rsid w:val="00321C07"/>
    <w:rsid w:val="00325038"/>
    <w:rsid w:val="00327FEA"/>
    <w:rsid w:val="003330A7"/>
    <w:rsid w:val="003366B0"/>
    <w:rsid w:val="00343EC9"/>
    <w:rsid w:val="0035197B"/>
    <w:rsid w:val="00353283"/>
    <w:rsid w:val="0036007D"/>
    <w:rsid w:val="00364BE4"/>
    <w:rsid w:val="00365B3E"/>
    <w:rsid w:val="0036791D"/>
    <w:rsid w:val="00386931"/>
    <w:rsid w:val="00387777"/>
    <w:rsid w:val="00392C6C"/>
    <w:rsid w:val="003956F1"/>
    <w:rsid w:val="003A0742"/>
    <w:rsid w:val="003B1501"/>
    <w:rsid w:val="003B300C"/>
    <w:rsid w:val="003B6BCC"/>
    <w:rsid w:val="003B779A"/>
    <w:rsid w:val="003D384D"/>
    <w:rsid w:val="003D4A90"/>
    <w:rsid w:val="003D58D8"/>
    <w:rsid w:val="003E0811"/>
    <w:rsid w:val="003E1C14"/>
    <w:rsid w:val="003E236E"/>
    <w:rsid w:val="003E2D5A"/>
    <w:rsid w:val="003E4A00"/>
    <w:rsid w:val="003E6C03"/>
    <w:rsid w:val="003F351D"/>
    <w:rsid w:val="00402B7F"/>
    <w:rsid w:val="004070B9"/>
    <w:rsid w:val="00407676"/>
    <w:rsid w:val="00413D68"/>
    <w:rsid w:val="004238A2"/>
    <w:rsid w:val="004405B6"/>
    <w:rsid w:val="00452242"/>
    <w:rsid w:val="004532CC"/>
    <w:rsid w:val="004538A7"/>
    <w:rsid w:val="00455D87"/>
    <w:rsid w:val="0045612E"/>
    <w:rsid w:val="0045709C"/>
    <w:rsid w:val="00462D4E"/>
    <w:rsid w:val="004726E4"/>
    <w:rsid w:val="004833C9"/>
    <w:rsid w:val="00487083"/>
    <w:rsid w:val="004926D7"/>
    <w:rsid w:val="004950F0"/>
    <w:rsid w:val="00496E1C"/>
    <w:rsid w:val="00497F84"/>
    <w:rsid w:val="004A10EE"/>
    <w:rsid w:val="004A67D0"/>
    <w:rsid w:val="004A72F0"/>
    <w:rsid w:val="004A7A04"/>
    <w:rsid w:val="004B4271"/>
    <w:rsid w:val="004B701C"/>
    <w:rsid w:val="004C6509"/>
    <w:rsid w:val="004C66B6"/>
    <w:rsid w:val="004D1D5D"/>
    <w:rsid w:val="004D2D4A"/>
    <w:rsid w:val="004D72F4"/>
    <w:rsid w:val="004E078C"/>
    <w:rsid w:val="004E0819"/>
    <w:rsid w:val="004E7C32"/>
    <w:rsid w:val="004F410E"/>
    <w:rsid w:val="00506057"/>
    <w:rsid w:val="00506597"/>
    <w:rsid w:val="0051273D"/>
    <w:rsid w:val="00520C17"/>
    <w:rsid w:val="00526B5D"/>
    <w:rsid w:val="00533836"/>
    <w:rsid w:val="00534770"/>
    <w:rsid w:val="00534BF5"/>
    <w:rsid w:val="00535E3B"/>
    <w:rsid w:val="00536234"/>
    <w:rsid w:val="005368A9"/>
    <w:rsid w:val="005368DB"/>
    <w:rsid w:val="005418FA"/>
    <w:rsid w:val="005522AD"/>
    <w:rsid w:val="005530FC"/>
    <w:rsid w:val="00560F98"/>
    <w:rsid w:val="00562BA2"/>
    <w:rsid w:val="005645FE"/>
    <w:rsid w:val="0056542A"/>
    <w:rsid w:val="00566FD9"/>
    <w:rsid w:val="0057254D"/>
    <w:rsid w:val="00580C77"/>
    <w:rsid w:val="00583C50"/>
    <w:rsid w:val="0058581D"/>
    <w:rsid w:val="00586365"/>
    <w:rsid w:val="005867B5"/>
    <w:rsid w:val="005C064D"/>
    <w:rsid w:val="005C10AD"/>
    <w:rsid w:val="005C62C2"/>
    <w:rsid w:val="005D3D5B"/>
    <w:rsid w:val="005D5A24"/>
    <w:rsid w:val="005E044B"/>
    <w:rsid w:val="005F49B9"/>
    <w:rsid w:val="005F7AE3"/>
    <w:rsid w:val="00600F33"/>
    <w:rsid w:val="00603DFB"/>
    <w:rsid w:val="0061060D"/>
    <w:rsid w:val="00622580"/>
    <w:rsid w:val="00627289"/>
    <w:rsid w:val="00643555"/>
    <w:rsid w:val="006513F9"/>
    <w:rsid w:val="0065174C"/>
    <w:rsid w:val="00662D18"/>
    <w:rsid w:val="00672D09"/>
    <w:rsid w:val="00676379"/>
    <w:rsid w:val="006826BF"/>
    <w:rsid w:val="00684AA0"/>
    <w:rsid w:val="006A553B"/>
    <w:rsid w:val="006B58C4"/>
    <w:rsid w:val="006B5FF5"/>
    <w:rsid w:val="006C2426"/>
    <w:rsid w:val="006C7C60"/>
    <w:rsid w:val="006D2281"/>
    <w:rsid w:val="006D69E2"/>
    <w:rsid w:val="006F4A89"/>
    <w:rsid w:val="00700E18"/>
    <w:rsid w:val="00703A54"/>
    <w:rsid w:val="00714DC2"/>
    <w:rsid w:val="0071617A"/>
    <w:rsid w:val="00721D29"/>
    <w:rsid w:val="00763D09"/>
    <w:rsid w:val="007A34F8"/>
    <w:rsid w:val="007A36BC"/>
    <w:rsid w:val="007A3EC2"/>
    <w:rsid w:val="007A7D56"/>
    <w:rsid w:val="007B43F5"/>
    <w:rsid w:val="007C087B"/>
    <w:rsid w:val="007C13D8"/>
    <w:rsid w:val="007C612E"/>
    <w:rsid w:val="007D0DBC"/>
    <w:rsid w:val="007D4A8B"/>
    <w:rsid w:val="007E1852"/>
    <w:rsid w:val="007E1D74"/>
    <w:rsid w:val="007E28CC"/>
    <w:rsid w:val="007E43F4"/>
    <w:rsid w:val="007F1E34"/>
    <w:rsid w:val="007F7887"/>
    <w:rsid w:val="00805E72"/>
    <w:rsid w:val="00807CAB"/>
    <w:rsid w:val="00811412"/>
    <w:rsid w:val="00811AC7"/>
    <w:rsid w:val="00836A34"/>
    <w:rsid w:val="00846075"/>
    <w:rsid w:val="0084738B"/>
    <w:rsid w:val="00847D51"/>
    <w:rsid w:val="00851F1F"/>
    <w:rsid w:val="008529D6"/>
    <w:rsid w:val="0085302A"/>
    <w:rsid w:val="00853F56"/>
    <w:rsid w:val="00855DD2"/>
    <w:rsid w:val="00856B44"/>
    <w:rsid w:val="0086435F"/>
    <w:rsid w:val="00864D4A"/>
    <w:rsid w:val="00867F25"/>
    <w:rsid w:val="00870326"/>
    <w:rsid w:val="00877FA0"/>
    <w:rsid w:val="008A1AE9"/>
    <w:rsid w:val="008A4FD3"/>
    <w:rsid w:val="008B1F65"/>
    <w:rsid w:val="008B4C82"/>
    <w:rsid w:val="008B6F75"/>
    <w:rsid w:val="008C184F"/>
    <w:rsid w:val="008C27C0"/>
    <w:rsid w:val="008C2815"/>
    <w:rsid w:val="008C3682"/>
    <w:rsid w:val="008D3B7E"/>
    <w:rsid w:val="008D4F1B"/>
    <w:rsid w:val="008E5E30"/>
    <w:rsid w:val="008F256A"/>
    <w:rsid w:val="008F33BF"/>
    <w:rsid w:val="00901FD9"/>
    <w:rsid w:val="00907BD6"/>
    <w:rsid w:val="009210D1"/>
    <w:rsid w:val="00925858"/>
    <w:rsid w:val="00926ADE"/>
    <w:rsid w:val="00932DB5"/>
    <w:rsid w:val="009345CD"/>
    <w:rsid w:val="00934C32"/>
    <w:rsid w:val="0094626D"/>
    <w:rsid w:val="00947BD4"/>
    <w:rsid w:val="009520AC"/>
    <w:rsid w:val="00953C1A"/>
    <w:rsid w:val="00954915"/>
    <w:rsid w:val="00957C74"/>
    <w:rsid w:val="0096597E"/>
    <w:rsid w:val="00990835"/>
    <w:rsid w:val="009A2C0D"/>
    <w:rsid w:val="009B6E45"/>
    <w:rsid w:val="009C255A"/>
    <w:rsid w:val="009D0A80"/>
    <w:rsid w:val="009D272B"/>
    <w:rsid w:val="009D3C74"/>
    <w:rsid w:val="009E27B2"/>
    <w:rsid w:val="009E320B"/>
    <w:rsid w:val="009E3EC5"/>
    <w:rsid w:val="009E45EB"/>
    <w:rsid w:val="009E57EB"/>
    <w:rsid w:val="009E7F00"/>
    <w:rsid w:val="00A05649"/>
    <w:rsid w:val="00A121AB"/>
    <w:rsid w:val="00A20618"/>
    <w:rsid w:val="00A40340"/>
    <w:rsid w:val="00A4694A"/>
    <w:rsid w:val="00A4737B"/>
    <w:rsid w:val="00A53245"/>
    <w:rsid w:val="00A65178"/>
    <w:rsid w:val="00A6593D"/>
    <w:rsid w:val="00A67DC1"/>
    <w:rsid w:val="00A83ECE"/>
    <w:rsid w:val="00A92940"/>
    <w:rsid w:val="00AA69AF"/>
    <w:rsid w:val="00AB030C"/>
    <w:rsid w:val="00AB2458"/>
    <w:rsid w:val="00AB2597"/>
    <w:rsid w:val="00AB4497"/>
    <w:rsid w:val="00AB7582"/>
    <w:rsid w:val="00AC3363"/>
    <w:rsid w:val="00AD05C1"/>
    <w:rsid w:val="00AD20A4"/>
    <w:rsid w:val="00AD28EC"/>
    <w:rsid w:val="00AD746C"/>
    <w:rsid w:val="00AE2A8F"/>
    <w:rsid w:val="00AE6303"/>
    <w:rsid w:val="00AF03DA"/>
    <w:rsid w:val="00AF04A8"/>
    <w:rsid w:val="00AF3624"/>
    <w:rsid w:val="00AF513F"/>
    <w:rsid w:val="00B01C3F"/>
    <w:rsid w:val="00B0203D"/>
    <w:rsid w:val="00B024E0"/>
    <w:rsid w:val="00B06417"/>
    <w:rsid w:val="00B1352F"/>
    <w:rsid w:val="00B242E5"/>
    <w:rsid w:val="00B35ADB"/>
    <w:rsid w:val="00B37C77"/>
    <w:rsid w:val="00B418F9"/>
    <w:rsid w:val="00B43B5F"/>
    <w:rsid w:val="00B462F6"/>
    <w:rsid w:val="00B63F5D"/>
    <w:rsid w:val="00B66AAF"/>
    <w:rsid w:val="00B731B3"/>
    <w:rsid w:val="00B80012"/>
    <w:rsid w:val="00B87D45"/>
    <w:rsid w:val="00B92E81"/>
    <w:rsid w:val="00B95919"/>
    <w:rsid w:val="00BA58F3"/>
    <w:rsid w:val="00BB0F0F"/>
    <w:rsid w:val="00BB1D31"/>
    <w:rsid w:val="00BB6330"/>
    <w:rsid w:val="00BB74E6"/>
    <w:rsid w:val="00BD0F0A"/>
    <w:rsid w:val="00BD2B1B"/>
    <w:rsid w:val="00BE1F7C"/>
    <w:rsid w:val="00BE584D"/>
    <w:rsid w:val="00BF2162"/>
    <w:rsid w:val="00BF2F3C"/>
    <w:rsid w:val="00C04FA2"/>
    <w:rsid w:val="00C15246"/>
    <w:rsid w:val="00C214FD"/>
    <w:rsid w:val="00C247E1"/>
    <w:rsid w:val="00C27AF2"/>
    <w:rsid w:val="00C442C0"/>
    <w:rsid w:val="00C457E1"/>
    <w:rsid w:val="00C513FB"/>
    <w:rsid w:val="00C55109"/>
    <w:rsid w:val="00C5733A"/>
    <w:rsid w:val="00C6359E"/>
    <w:rsid w:val="00C674EA"/>
    <w:rsid w:val="00C7778A"/>
    <w:rsid w:val="00C86325"/>
    <w:rsid w:val="00C91499"/>
    <w:rsid w:val="00C92AD0"/>
    <w:rsid w:val="00CA1330"/>
    <w:rsid w:val="00CA3837"/>
    <w:rsid w:val="00CB1A7E"/>
    <w:rsid w:val="00CB4D28"/>
    <w:rsid w:val="00CC1D59"/>
    <w:rsid w:val="00CC64EC"/>
    <w:rsid w:val="00CD182E"/>
    <w:rsid w:val="00CD37D3"/>
    <w:rsid w:val="00CD37E3"/>
    <w:rsid w:val="00CE6719"/>
    <w:rsid w:val="00CE6DA1"/>
    <w:rsid w:val="00CF434B"/>
    <w:rsid w:val="00D003E6"/>
    <w:rsid w:val="00D010F1"/>
    <w:rsid w:val="00D0305D"/>
    <w:rsid w:val="00D218CF"/>
    <w:rsid w:val="00D22F58"/>
    <w:rsid w:val="00D347F0"/>
    <w:rsid w:val="00D45FBC"/>
    <w:rsid w:val="00D811A4"/>
    <w:rsid w:val="00D81BAD"/>
    <w:rsid w:val="00D86D3D"/>
    <w:rsid w:val="00D91B9A"/>
    <w:rsid w:val="00D93875"/>
    <w:rsid w:val="00D954BB"/>
    <w:rsid w:val="00DA5FD4"/>
    <w:rsid w:val="00DB42AD"/>
    <w:rsid w:val="00DB45AD"/>
    <w:rsid w:val="00DD0EEF"/>
    <w:rsid w:val="00DD16CF"/>
    <w:rsid w:val="00DD1F98"/>
    <w:rsid w:val="00DD3657"/>
    <w:rsid w:val="00DD4123"/>
    <w:rsid w:val="00DE1B1B"/>
    <w:rsid w:val="00DE2411"/>
    <w:rsid w:val="00DE2B35"/>
    <w:rsid w:val="00DE5DDA"/>
    <w:rsid w:val="00DE6D0B"/>
    <w:rsid w:val="00DE79BE"/>
    <w:rsid w:val="00E0145C"/>
    <w:rsid w:val="00E03960"/>
    <w:rsid w:val="00E03D75"/>
    <w:rsid w:val="00E0587E"/>
    <w:rsid w:val="00E07783"/>
    <w:rsid w:val="00E11A73"/>
    <w:rsid w:val="00E14521"/>
    <w:rsid w:val="00E2470E"/>
    <w:rsid w:val="00E24D11"/>
    <w:rsid w:val="00E26B4F"/>
    <w:rsid w:val="00E32448"/>
    <w:rsid w:val="00E401BE"/>
    <w:rsid w:val="00E46FA8"/>
    <w:rsid w:val="00E524F2"/>
    <w:rsid w:val="00E5395C"/>
    <w:rsid w:val="00E548A5"/>
    <w:rsid w:val="00E56CF6"/>
    <w:rsid w:val="00E571CB"/>
    <w:rsid w:val="00E576FE"/>
    <w:rsid w:val="00E602E4"/>
    <w:rsid w:val="00E60593"/>
    <w:rsid w:val="00E63C01"/>
    <w:rsid w:val="00E86622"/>
    <w:rsid w:val="00E87788"/>
    <w:rsid w:val="00E937D9"/>
    <w:rsid w:val="00E9473D"/>
    <w:rsid w:val="00EA363F"/>
    <w:rsid w:val="00EA4D79"/>
    <w:rsid w:val="00EB02A2"/>
    <w:rsid w:val="00EB0693"/>
    <w:rsid w:val="00EB0B73"/>
    <w:rsid w:val="00EB111B"/>
    <w:rsid w:val="00EB3421"/>
    <w:rsid w:val="00EB6386"/>
    <w:rsid w:val="00EC19C1"/>
    <w:rsid w:val="00EC32C2"/>
    <w:rsid w:val="00EC5602"/>
    <w:rsid w:val="00ED6173"/>
    <w:rsid w:val="00EE6732"/>
    <w:rsid w:val="00EE6ED4"/>
    <w:rsid w:val="00EF20FF"/>
    <w:rsid w:val="00EF50D8"/>
    <w:rsid w:val="00EF7AF6"/>
    <w:rsid w:val="00F01E26"/>
    <w:rsid w:val="00F05352"/>
    <w:rsid w:val="00F17253"/>
    <w:rsid w:val="00F33255"/>
    <w:rsid w:val="00F41F18"/>
    <w:rsid w:val="00F44314"/>
    <w:rsid w:val="00F45CCC"/>
    <w:rsid w:val="00F50217"/>
    <w:rsid w:val="00F53852"/>
    <w:rsid w:val="00F60DDF"/>
    <w:rsid w:val="00F67CF9"/>
    <w:rsid w:val="00F72CC0"/>
    <w:rsid w:val="00F85CF1"/>
    <w:rsid w:val="00FA5EE4"/>
    <w:rsid w:val="00FB3B63"/>
    <w:rsid w:val="00FC0DE2"/>
    <w:rsid w:val="00FC460F"/>
    <w:rsid w:val="00FC611B"/>
    <w:rsid w:val="00FD071F"/>
    <w:rsid w:val="00FD5786"/>
    <w:rsid w:val="00FE36CB"/>
    <w:rsid w:val="00FE3814"/>
    <w:rsid w:val="00FE6AD4"/>
    <w:rsid w:val="00FE7AF4"/>
    <w:rsid w:val="00FF2CA7"/>
    <w:rsid w:val="00FF7252"/>
    <w:rsid w:val="00FF74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54D174-44A6-418D-B4E0-7FA15D42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BD6"/>
    <w:rPr>
      <w:rFonts w:ascii="Calibri" w:eastAsia="Calibri" w:hAnsi="Calibri" w:cs="Times New Roman"/>
    </w:rPr>
  </w:style>
  <w:style w:type="paragraph" w:styleId="Balk1">
    <w:name w:val="heading 1"/>
    <w:basedOn w:val="Normal"/>
    <w:next w:val="Normal"/>
    <w:link w:val="Balk1Char"/>
    <w:uiPriority w:val="9"/>
    <w:qFormat/>
    <w:rsid w:val="00907BD6"/>
    <w:pPr>
      <w:keepNext/>
      <w:keepLines/>
      <w:spacing w:before="480" w:after="0"/>
      <w:outlineLvl w:val="0"/>
    </w:pPr>
    <w:rPr>
      <w:rFonts w:ascii="Cambria" w:eastAsia="Times New Roman" w:hAnsi="Cambria"/>
      <w:b/>
      <w:bCs/>
      <w:color w:val="365F91"/>
      <w:sz w:val="28"/>
      <w:szCs w:val="28"/>
    </w:rPr>
  </w:style>
  <w:style w:type="paragraph" w:styleId="Balk2">
    <w:name w:val="heading 2"/>
    <w:basedOn w:val="Normal"/>
    <w:next w:val="Normal"/>
    <w:link w:val="Balk2Char"/>
    <w:uiPriority w:val="9"/>
    <w:unhideWhenUsed/>
    <w:qFormat/>
    <w:rsid w:val="00B020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0203D"/>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EA4D79"/>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5867B5"/>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5867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BD6"/>
    <w:rPr>
      <w:rFonts w:ascii="Cambria" w:eastAsia="Times New Roman" w:hAnsi="Cambria" w:cs="Times New Roman"/>
      <w:b/>
      <w:bCs/>
      <w:color w:val="365F91"/>
      <w:sz w:val="28"/>
      <w:szCs w:val="28"/>
    </w:rPr>
  </w:style>
  <w:style w:type="character" w:customStyle="1" w:styleId="apple-converted-space">
    <w:name w:val="apple-converted-space"/>
    <w:rsid w:val="00907BD6"/>
  </w:style>
  <w:style w:type="paragraph" w:styleId="stBilgi">
    <w:name w:val="header"/>
    <w:basedOn w:val="Normal"/>
    <w:link w:val="stBilgiChar"/>
    <w:uiPriority w:val="99"/>
    <w:unhideWhenUsed/>
    <w:rsid w:val="00907B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7BD6"/>
    <w:rPr>
      <w:rFonts w:ascii="Calibri" w:eastAsia="Calibri" w:hAnsi="Calibri" w:cs="Times New Roman"/>
    </w:rPr>
  </w:style>
  <w:style w:type="paragraph" w:styleId="AltBilgi">
    <w:name w:val="footer"/>
    <w:basedOn w:val="Normal"/>
    <w:link w:val="AltBilgiChar"/>
    <w:uiPriority w:val="99"/>
    <w:unhideWhenUsed/>
    <w:rsid w:val="00907B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7BD6"/>
    <w:rPr>
      <w:rFonts w:ascii="Calibri" w:eastAsia="Calibri" w:hAnsi="Calibri" w:cs="Times New Roman"/>
    </w:rPr>
  </w:style>
  <w:style w:type="paragraph" w:styleId="BalonMetni">
    <w:name w:val="Balloon Text"/>
    <w:basedOn w:val="Normal"/>
    <w:link w:val="BalonMetniChar"/>
    <w:uiPriority w:val="99"/>
    <w:semiHidden/>
    <w:unhideWhenUsed/>
    <w:rsid w:val="00907B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7BD6"/>
    <w:rPr>
      <w:rFonts w:ascii="Tahoma" w:eastAsia="Calibri" w:hAnsi="Tahoma" w:cs="Tahoma"/>
      <w:sz w:val="16"/>
      <w:szCs w:val="16"/>
    </w:rPr>
  </w:style>
  <w:style w:type="character" w:customStyle="1" w:styleId="altcizgilietiket1">
    <w:name w:val="altcizgilietiket1"/>
    <w:basedOn w:val="VarsaylanParagrafYazTipi"/>
    <w:rsid w:val="00907BD6"/>
  </w:style>
  <w:style w:type="table" w:styleId="OrtaList2-Vurgu1">
    <w:name w:val="Medium List 2 Accent 1"/>
    <w:basedOn w:val="NormalTablo"/>
    <w:uiPriority w:val="66"/>
    <w:rsid w:val="00662D18"/>
    <w:pPr>
      <w:spacing w:after="0" w:line="240" w:lineRule="auto"/>
    </w:pPr>
    <w:rPr>
      <w:rFonts w:asciiTheme="majorHAnsi" w:eastAsiaTheme="majorEastAsia" w:hAnsiTheme="majorHAnsi" w:cstheme="majorBidi"/>
      <w:color w:val="000000" w:themeColor="text1"/>
      <w:lang w:eastAsia="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simYazs">
    <w:name w:val="caption"/>
    <w:basedOn w:val="Normal"/>
    <w:next w:val="Normal"/>
    <w:uiPriority w:val="35"/>
    <w:unhideWhenUsed/>
    <w:qFormat/>
    <w:rsid w:val="00D45FBC"/>
    <w:pPr>
      <w:spacing w:line="240" w:lineRule="auto"/>
    </w:pPr>
    <w:rPr>
      <w:b/>
      <w:bCs/>
      <w:color w:val="4F81BD"/>
      <w:sz w:val="18"/>
      <w:szCs w:val="18"/>
    </w:rPr>
  </w:style>
  <w:style w:type="table" w:styleId="AkGlgeleme-Vurgu3">
    <w:name w:val="Light Shading Accent 3"/>
    <w:basedOn w:val="NormalTablo"/>
    <w:uiPriority w:val="60"/>
    <w:rsid w:val="00EF20F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2">
    <w:name w:val="Light Shading Accent 2"/>
    <w:basedOn w:val="NormalTablo"/>
    <w:uiPriority w:val="60"/>
    <w:rsid w:val="00EF20F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Liste-Vurgu3">
    <w:name w:val="Light List Accent 3"/>
    <w:basedOn w:val="NormalTablo"/>
    <w:uiPriority w:val="61"/>
    <w:rsid w:val="000E577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OrtaKlavuz2-Vurgu3">
    <w:name w:val="Medium Grid 2 Accent 3"/>
    <w:basedOn w:val="NormalTablo"/>
    <w:uiPriority w:val="68"/>
    <w:rsid w:val="000E57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nkliKlavuz-Vurgu3">
    <w:name w:val="Colorful Grid Accent 3"/>
    <w:basedOn w:val="NormalTablo"/>
    <w:uiPriority w:val="73"/>
    <w:rsid w:val="000E57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3-Vurgu3">
    <w:name w:val="Medium Grid 3 Accent 3"/>
    <w:basedOn w:val="NormalTablo"/>
    <w:uiPriority w:val="69"/>
    <w:rsid w:val="000E57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AkKlavuz-Vurgu3">
    <w:name w:val="Light Grid Accent 3"/>
    <w:basedOn w:val="NormalTablo"/>
    <w:uiPriority w:val="62"/>
    <w:rsid w:val="000E577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Klavuz1-Vurgu3">
    <w:name w:val="Medium Grid 1 Accent 3"/>
    <w:basedOn w:val="NormalTablo"/>
    <w:uiPriority w:val="67"/>
    <w:rsid w:val="000E577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6">
    <w:name w:val="Colorful Grid Accent 6"/>
    <w:basedOn w:val="NormalTablo"/>
    <w:uiPriority w:val="73"/>
    <w:rsid w:val="00F538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1-Vurgu6">
    <w:name w:val="Medium Grid 1 Accent 6"/>
    <w:basedOn w:val="NormalTablo"/>
    <w:uiPriority w:val="67"/>
    <w:rsid w:val="00F5385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Glgeleme1-Vurgu6">
    <w:name w:val="Medium Shading 1 Accent 6"/>
    <w:basedOn w:val="NormalTablo"/>
    <w:uiPriority w:val="63"/>
    <w:rsid w:val="00F5385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Balk2Char">
    <w:name w:val="Başlık 2 Char"/>
    <w:basedOn w:val="VarsaylanParagrafYazTipi"/>
    <w:link w:val="Balk2"/>
    <w:uiPriority w:val="9"/>
    <w:rsid w:val="00B0203D"/>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B0203D"/>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B0203D"/>
    <w:pPr>
      <w:ind w:left="720"/>
      <w:contextualSpacing/>
    </w:pPr>
  </w:style>
  <w:style w:type="table" w:styleId="TabloKlavuzu">
    <w:name w:val="Table Grid"/>
    <w:basedOn w:val="NormalTablo"/>
    <w:uiPriority w:val="1"/>
    <w:rsid w:val="00EB02A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basedOn w:val="Normal"/>
    <w:uiPriority w:val="1"/>
    <w:qFormat/>
    <w:rsid w:val="00EB02A2"/>
    <w:pPr>
      <w:spacing w:after="0" w:line="240" w:lineRule="auto"/>
    </w:pPr>
    <w:rPr>
      <w:rFonts w:asciiTheme="minorHAnsi" w:eastAsiaTheme="minorEastAsia" w:hAnsiTheme="minorHAnsi" w:cstheme="minorBidi"/>
      <w:color w:val="000000" w:themeColor="text1"/>
      <w:lang w:eastAsia="ja-JP"/>
    </w:rPr>
  </w:style>
  <w:style w:type="table" w:styleId="OrtaGlgeleme1-Vurgu4">
    <w:name w:val="Medium Shading 1 Accent 4"/>
    <w:basedOn w:val="NormalTablo"/>
    <w:uiPriority w:val="63"/>
    <w:rsid w:val="00B43B5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OrtaGlgeleme1-Vurgu61">
    <w:name w:val="Orta Gölgeleme 1 - Vurgu 61"/>
    <w:basedOn w:val="NormalTablo"/>
    <w:next w:val="OrtaGlgeleme1-Vurgu6"/>
    <w:uiPriority w:val="63"/>
    <w:rsid w:val="00B43B5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57254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Balk4Char">
    <w:name w:val="Başlık 4 Char"/>
    <w:basedOn w:val="VarsaylanParagrafYazTipi"/>
    <w:link w:val="Balk4"/>
    <w:uiPriority w:val="9"/>
    <w:rsid w:val="00EA4D79"/>
    <w:rPr>
      <w:rFonts w:asciiTheme="majorHAnsi" w:eastAsiaTheme="majorEastAsia" w:hAnsiTheme="majorHAnsi" w:cstheme="majorBidi"/>
      <w:b/>
      <w:bCs/>
      <w:i/>
      <w:iCs/>
      <w:color w:val="4F81BD" w:themeColor="accent1"/>
    </w:rPr>
  </w:style>
  <w:style w:type="paragraph" w:styleId="Altyaz">
    <w:name w:val="Subtitle"/>
    <w:basedOn w:val="Normal"/>
    <w:next w:val="Normal"/>
    <w:link w:val="AltyazChar"/>
    <w:uiPriority w:val="11"/>
    <w:qFormat/>
    <w:rsid w:val="00953C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953C1A"/>
    <w:rPr>
      <w:rFonts w:asciiTheme="majorHAnsi" w:eastAsiaTheme="majorEastAsia" w:hAnsiTheme="majorHAnsi" w:cstheme="majorBidi"/>
      <w:i/>
      <w:iCs/>
      <w:color w:val="4F81BD" w:themeColor="accent1"/>
      <w:spacing w:val="15"/>
      <w:sz w:val="24"/>
      <w:szCs w:val="24"/>
    </w:rPr>
  </w:style>
  <w:style w:type="table" w:styleId="OrtaGlgeleme1-Vurgu1">
    <w:name w:val="Medium Shading 1 Accent 1"/>
    <w:basedOn w:val="NormalTablo"/>
    <w:uiPriority w:val="63"/>
    <w:rsid w:val="0013667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Vurgu5">
    <w:name w:val="Medium Shading 2 Accent 5"/>
    <w:basedOn w:val="NormalTablo"/>
    <w:uiPriority w:val="64"/>
    <w:rsid w:val="00A469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alk5Char">
    <w:name w:val="Başlık 5 Char"/>
    <w:basedOn w:val="VarsaylanParagrafYazTipi"/>
    <w:link w:val="Balk5"/>
    <w:uiPriority w:val="9"/>
    <w:rsid w:val="005867B5"/>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5867B5"/>
    <w:rPr>
      <w:rFonts w:asciiTheme="majorHAnsi" w:eastAsiaTheme="majorEastAsia" w:hAnsiTheme="majorHAnsi" w:cstheme="majorBidi"/>
      <w:i/>
      <w:iCs/>
      <w:color w:val="243F60" w:themeColor="accent1" w:themeShade="7F"/>
    </w:rPr>
  </w:style>
  <w:style w:type="paragraph" w:styleId="TBal">
    <w:name w:val="TOC Heading"/>
    <w:basedOn w:val="Balk1"/>
    <w:next w:val="Normal"/>
    <w:uiPriority w:val="39"/>
    <w:unhideWhenUsed/>
    <w:qFormat/>
    <w:rsid w:val="00BB1D31"/>
    <w:pPr>
      <w:outlineLvl w:val="9"/>
    </w:pPr>
    <w:rPr>
      <w:rFonts w:asciiTheme="majorHAnsi" w:eastAsiaTheme="majorEastAsia" w:hAnsiTheme="majorHAnsi" w:cstheme="majorBidi"/>
      <w:color w:val="365F91" w:themeColor="accent1" w:themeShade="BF"/>
      <w:lang w:eastAsia="tr-TR"/>
    </w:rPr>
  </w:style>
  <w:style w:type="paragraph" w:styleId="T1">
    <w:name w:val="toc 1"/>
    <w:basedOn w:val="Normal"/>
    <w:next w:val="Normal"/>
    <w:autoRedefine/>
    <w:uiPriority w:val="39"/>
    <w:unhideWhenUsed/>
    <w:rsid w:val="00BB1D31"/>
    <w:pPr>
      <w:spacing w:after="100"/>
    </w:pPr>
  </w:style>
  <w:style w:type="paragraph" w:styleId="T3">
    <w:name w:val="toc 3"/>
    <w:basedOn w:val="Normal"/>
    <w:next w:val="Normal"/>
    <w:autoRedefine/>
    <w:uiPriority w:val="39"/>
    <w:unhideWhenUsed/>
    <w:rsid w:val="00BB1D31"/>
    <w:pPr>
      <w:spacing w:after="100"/>
      <w:ind w:left="440"/>
    </w:pPr>
  </w:style>
  <w:style w:type="paragraph" w:styleId="T2">
    <w:name w:val="toc 2"/>
    <w:basedOn w:val="Normal"/>
    <w:next w:val="Normal"/>
    <w:autoRedefine/>
    <w:uiPriority w:val="39"/>
    <w:unhideWhenUsed/>
    <w:rsid w:val="00BB1D31"/>
    <w:pPr>
      <w:spacing w:after="100"/>
      <w:ind w:left="220"/>
    </w:pPr>
  </w:style>
  <w:style w:type="character" w:styleId="Kpr">
    <w:name w:val="Hyperlink"/>
    <w:basedOn w:val="VarsaylanParagrafYazTipi"/>
    <w:uiPriority w:val="99"/>
    <w:unhideWhenUsed/>
    <w:rsid w:val="00BB1D31"/>
    <w:rPr>
      <w:color w:val="0000FF" w:themeColor="hyperlink"/>
      <w:u w:val="single"/>
    </w:rPr>
  </w:style>
  <w:style w:type="paragraph" w:styleId="T4">
    <w:name w:val="toc 4"/>
    <w:basedOn w:val="Normal"/>
    <w:next w:val="Normal"/>
    <w:autoRedefine/>
    <w:uiPriority w:val="39"/>
    <w:unhideWhenUsed/>
    <w:rsid w:val="00DD0EEF"/>
    <w:pPr>
      <w:spacing w:after="100"/>
      <w:ind w:left="660"/>
    </w:pPr>
  </w:style>
  <w:style w:type="paragraph" w:styleId="T5">
    <w:name w:val="toc 5"/>
    <w:basedOn w:val="Normal"/>
    <w:next w:val="Normal"/>
    <w:autoRedefine/>
    <w:uiPriority w:val="39"/>
    <w:unhideWhenUsed/>
    <w:rsid w:val="00DD0EEF"/>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15627">
      <w:bodyDiv w:val="1"/>
      <w:marLeft w:val="0"/>
      <w:marRight w:val="0"/>
      <w:marTop w:val="0"/>
      <w:marBottom w:val="0"/>
      <w:divBdr>
        <w:top w:val="none" w:sz="0" w:space="0" w:color="auto"/>
        <w:left w:val="none" w:sz="0" w:space="0" w:color="auto"/>
        <w:bottom w:val="none" w:sz="0" w:space="0" w:color="auto"/>
        <w:right w:val="none" w:sz="0" w:space="0" w:color="auto"/>
      </w:divBdr>
    </w:div>
    <w:div w:id="303701392">
      <w:bodyDiv w:val="1"/>
      <w:marLeft w:val="0"/>
      <w:marRight w:val="0"/>
      <w:marTop w:val="0"/>
      <w:marBottom w:val="0"/>
      <w:divBdr>
        <w:top w:val="none" w:sz="0" w:space="0" w:color="auto"/>
        <w:left w:val="none" w:sz="0" w:space="0" w:color="auto"/>
        <w:bottom w:val="none" w:sz="0" w:space="0" w:color="auto"/>
        <w:right w:val="none" w:sz="0" w:space="0" w:color="auto"/>
      </w:divBdr>
    </w:div>
    <w:div w:id="440303417">
      <w:bodyDiv w:val="1"/>
      <w:marLeft w:val="0"/>
      <w:marRight w:val="0"/>
      <w:marTop w:val="0"/>
      <w:marBottom w:val="0"/>
      <w:divBdr>
        <w:top w:val="none" w:sz="0" w:space="0" w:color="auto"/>
        <w:left w:val="none" w:sz="0" w:space="0" w:color="auto"/>
        <w:bottom w:val="none" w:sz="0" w:space="0" w:color="auto"/>
        <w:right w:val="none" w:sz="0" w:space="0" w:color="auto"/>
      </w:divBdr>
    </w:div>
    <w:div w:id="895704956">
      <w:bodyDiv w:val="1"/>
      <w:marLeft w:val="0"/>
      <w:marRight w:val="0"/>
      <w:marTop w:val="0"/>
      <w:marBottom w:val="0"/>
      <w:divBdr>
        <w:top w:val="none" w:sz="0" w:space="0" w:color="auto"/>
        <w:left w:val="none" w:sz="0" w:space="0" w:color="auto"/>
        <w:bottom w:val="none" w:sz="0" w:space="0" w:color="auto"/>
        <w:right w:val="none" w:sz="0" w:space="0" w:color="auto"/>
      </w:divBdr>
    </w:div>
    <w:div w:id="1650132883">
      <w:bodyDiv w:val="1"/>
      <w:marLeft w:val="0"/>
      <w:marRight w:val="0"/>
      <w:marTop w:val="0"/>
      <w:marBottom w:val="0"/>
      <w:divBdr>
        <w:top w:val="none" w:sz="0" w:space="0" w:color="auto"/>
        <w:left w:val="none" w:sz="0" w:space="0" w:color="auto"/>
        <w:bottom w:val="none" w:sz="0" w:space="0" w:color="auto"/>
        <w:right w:val="none" w:sz="0" w:space="0" w:color="auto"/>
      </w:divBdr>
    </w:div>
    <w:div w:id="21357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3.emf"/><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footer" Target="footer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al__ma_Sayfas_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al__ma_Sayfas_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9"/>
    </mc:Choice>
    <mc:Fallback>
      <c:style val="39"/>
    </mc:Fallback>
  </mc:AlternateContent>
  <c:chart>
    <c:title>
      <c:tx>
        <c:rich>
          <a:bodyPr/>
          <a:lstStyle/>
          <a:p>
            <a:pPr>
              <a:defRPr>
                <a:solidFill>
                  <a:schemeClr val="dk1"/>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201</a:t>
            </a:r>
            <a:r>
              <a:rPr lang="tr-TR" sz="1000">
                <a:latin typeface="Times New Roman" panose="02020603050405020304" pitchFamily="18" charset="0"/>
                <a:cs typeface="Times New Roman" panose="02020603050405020304" pitchFamily="18" charset="0"/>
              </a:rPr>
              <a:t>4</a:t>
            </a:r>
            <a:r>
              <a:rPr lang="en-US" sz="1000">
                <a:latin typeface="Times New Roman" panose="02020603050405020304" pitchFamily="18" charset="0"/>
                <a:cs typeface="Times New Roman" panose="02020603050405020304" pitchFamily="18" charset="0"/>
              </a:rPr>
              <a:t> Ocak-Haziran Dönemi Yapılan Harcamalar</a:t>
            </a:r>
          </a:p>
        </c:rich>
      </c:tx>
      <c:overlay val="0"/>
      <c:spPr>
        <a:noFill/>
        <a:ln w="9525" cap="flat" cmpd="sng" algn="ctr">
          <a:noFill/>
          <a:prstDash val="solid"/>
        </a:ln>
        <a:effectLst>
          <a:outerShdw blurRad="40000" dist="20000" dir="5400000" rotWithShape="0">
            <a:srgbClr val="000000">
              <a:alpha val="38000"/>
            </a:srgbClr>
          </a:outerShdw>
        </a:effectLst>
      </c:spPr>
    </c:title>
    <c:autoTitleDeleted val="0"/>
    <c:view3D>
      <c:rotX val="20"/>
      <c:rotY val="190"/>
      <c:rAngAx val="0"/>
    </c:view3D>
    <c:floor>
      <c:thickness val="0"/>
    </c:floor>
    <c:sideWall>
      <c:thickness val="0"/>
    </c:sideWall>
    <c:backWall>
      <c:thickness val="0"/>
    </c:backWall>
    <c:plotArea>
      <c:layout>
        <c:manualLayout>
          <c:layoutTarget val="inner"/>
          <c:xMode val="edge"/>
          <c:yMode val="edge"/>
          <c:x val="7.7540387665445562E-2"/>
          <c:y val="0.17345483499955763"/>
          <c:w val="0.70767031126456792"/>
          <c:h val="0.7155123025352168"/>
        </c:manualLayout>
      </c:layout>
      <c:pie3DChart>
        <c:varyColors val="1"/>
        <c:ser>
          <c:idx val="0"/>
          <c:order val="0"/>
          <c:tx>
            <c:strRef>
              <c:f>Sayfa1!$B$1</c:f>
              <c:strCache>
                <c:ptCount val="1"/>
                <c:pt idx="0">
                  <c:v>2013 Ocak-Haziran Dönemi Yapılan Harcamalar</c:v>
                </c:pt>
              </c:strCache>
            </c:strRef>
          </c:tx>
          <c:spPr>
            <a:scene3d>
              <a:camera prst="orthographicFront"/>
              <a:lightRig rig="threePt" dir="t"/>
            </a:scene3d>
            <a:sp3d prstMaterial="matte">
              <a:bevelT prst="relaxedInset"/>
              <a:contourClr>
                <a:srgbClr val="000000"/>
              </a:contourClr>
            </a:sp3d>
          </c:spPr>
          <c:explosion val="17"/>
          <c:dPt>
            <c:idx val="1"/>
            <c:bubble3D val="0"/>
            <c:explosion val="0"/>
            <c:spPr>
              <a:solidFill>
                <a:schemeClr val="accent6">
                  <a:lumMod val="75000"/>
                </a:schemeClr>
              </a:solidFill>
              <a:scene3d>
                <a:camera prst="orthographicFront"/>
                <a:lightRig rig="threePt" dir="t"/>
              </a:scene3d>
              <a:sp3d prstMaterial="matte">
                <a:bevelT prst="relaxedInset"/>
                <a:contourClr>
                  <a:srgbClr val="000000"/>
                </a:contourClr>
              </a:sp3d>
            </c:spPr>
            <c:extLst>
              <c:ext xmlns:c16="http://schemas.microsoft.com/office/drawing/2014/chart" uri="{C3380CC4-5D6E-409C-BE32-E72D297353CC}">
                <c16:uniqueId val="{00000001-91B5-498A-B703-526EB30CDCDC}"/>
              </c:ext>
            </c:extLst>
          </c:dPt>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tr-TR"/>
              </a:p>
            </c:txPr>
            <c:showLegendKey val="0"/>
            <c:showVal val="0"/>
            <c:showCatName val="0"/>
            <c:showSerName val="0"/>
            <c:showPercent val="1"/>
            <c:showBubbleSize val="0"/>
            <c:showLeaderLines val="1"/>
            <c:extLst>
              <c:ext xmlns:c15="http://schemas.microsoft.com/office/drawing/2012/chart" uri="{CE6537A1-D6FC-4f65-9D91-7224C49458BB}"/>
            </c:extLst>
          </c:dLbls>
          <c:cat>
            <c:strRef>
              <c:f>Sayfa1!$A$2:$A$3</c:f>
              <c:strCache>
                <c:ptCount val="2"/>
                <c:pt idx="0">
                  <c:v>1. Harcanan</c:v>
                </c:pt>
                <c:pt idx="1">
                  <c:v>2. Kalan</c:v>
                </c:pt>
              </c:strCache>
            </c:strRef>
          </c:cat>
          <c:val>
            <c:numRef>
              <c:f>Sayfa1!$B$2:$B$3</c:f>
              <c:numCache>
                <c:formatCode>#,##0.00;[Red]#,##0.00</c:formatCode>
                <c:ptCount val="2"/>
                <c:pt idx="0">
                  <c:v>23890861.75</c:v>
                </c:pt>
                <c:pt idx="1">
                  <c:v>33458191</c:v>
                </c:pt>
              </c:numCache>
            </c:numRef>
          </c:val>
          <c:extLst>
            <c:ext xmlns:c16="http://schemas.microsoft.com/office/drawing/2014/chart" uri="{C3380CC4-5D6E-409C-BE32-E72D297353CC}">
              <c16:uniqueId val="{00000002-91B5-498A-B703-526EB30CDCDC}"/>
            </c:ext>
          </c:extLst>
        </c:ser>
        <c:dLbls>
          <c:showLegendKey val="0"/>
          <c:showVal val="0"/>
          <c:showCatName val="0"/>
          <c:showSerName val="0"/>
          <c:showPercent val="1"/>
          <c:showBubbleSize val="0"/>
          <c:showLeaderLines val="1"/>
        </c:dLbls>
      </c:pie3DChart>
    </c:plotArea>
    <c:legend>
      <c:legendPos val="r"/>
      <c:overlay val="0"/>
      <c:txPr>
        <a:bodyPr/>
        <a:lstStyle/>
        <a:p>
          <a:pPr>
            <a:defRPr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spPr>
    <a:noFill/>
    <a:ln>
      <a:noFill/>
    </a:ln>
    <a:effectLst/>
    <a:scene3d>
      <a:camera prst="orthographicFront"/>
      <a:lightRig rig="threePt" dir="t"/>
    </a:scene3d>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100">
                <a:solidFill>
                  <a:schemeClr val="dk1"/>
                </a:solidFill>
                <a:latin typeface="Times New Roman" panose="02020603050405020304" pitchFamily="18" charset="0"/>
                <a:ea typeface="+mn-ea"/>
                <a:cs typeface="Times New Roman" panose="02020603050405020304" pitchFamily="18" charset="0"/>
              </a:defRPr>
            </a:pPr>
            <a:r>
              <a:rPr lang="tr-TR" sz="1100">
                <a:solidFill>
                  <a:schemeClr val="dk1"/>
                </a:solidFill>
                <a:latin typeface="Times New Roman" panose="02020603050405020304" pitchFamily="18" charset="0"/>
                <a:ea typeface="+mn-ea"/>
                <a:cs typeface="Times New Roman" panose="02020603050405020304" pitchFamily="18" charset="0"/>
              </a:rPr>
              <a:t>Diğer Gelirler</a:t>
            </a:r>
            <a:endParaRPr lang="tr-TR" sz="1100">
              <a:latin typeface="Times New Roman" panose="02020603050405020304" pitchFamily="18" charset="0"/>
              <a:cs typeface="Times New Roman" panose="02020603050405020304" pitchFamily="18" charset="0"/>
            </a:endParaRPr>
          </a:p>
        </c:rich>
      </c:tx>
      <c:overlay val="0"/>
      <c:spPr>
        <a:noFill/>
        <a:ln w="9525" cap="flat" cmpd="sng" algn="ctr">
          <a:no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2013</c:v>
                </c:pt>
              </c:strCache>
            </c:strRef>
          </c:tx>
          <c:spPr>
            <a:solidFill>
              <a:schemeClr val="accent6">
                <a:lumMod val="50000"/>
              </a:schemeClr>
            </a:solidFill>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#,##0.00;[Red]#,##0.00</c:formatCode>
                <c:ptCount val="6"/>
                <c:pt idx="0">
                  <c:v>90107.71</c:v>
                </c:pt>
                <c:pt idx="1">
                  <c:v>18950.29</c:v>
                </c:pt>
                <c:pt idx="2">
                  <c:v>242668.84</c:v>
                </c:pt>
                <c:pt idx="3">
                  <c:v>2035.06</c:v>
                </c:pt>
                <c:pt idx="4">
                  <c:v>-682.25</c:v>
                </c:pt>
                <c:pt idx="5">
                  <c:v>361575.65</c:v>
                </c:pt>
              </c:numCache>
            </c:numRef>
          </c:val>
          <c:extLst>
            <c:ext xmlns:c16="http://schemas.microsoft.com/office/drawing/2014/chart" uri="{C3380CC4-5D6E-409C-BE32-E72D297353CC}">
              <c16:uniqueId val="{00000000-A1CE-4088-8139-851CAE579414}"/>
            </c:ext>
          </c:extLst>
        </c:ser>
        <c:ser>
          <c:idx val="1"/>
          <c:order val="1"/>
          <c:tx>
            <c:strRef>
              <c:f>Sayfa1!$C$1</c:f>
              <c:strCache>
                <c:ptCount val="1"/>
                <c:pt idx="0">
                  <c:v>2014</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#,##0.00;[Red]#,##0.00</c:formatCode>
                <c:ptCount val="6"/>
                <c:pt idx="0">
                  <c:v>0</c:v>
                </c:pt>
                <c:pt idx="1">
                  <c:v>98275.36</c:v>
                </c:pt>
                <c:pt idx="2">
                  <c:v>436345.83</c:v>
                </c:pt>
                <c:pt idx="3">
                  <c:v>113865.02</c:v>
                </c:pt>
                <c:pt idx="4">
                  <c:v>85436.69</c:v>
                </c:pt>
                <c:pt idx="5">
                  <c:v>202385.84</c:v>
                </c:pt>
              </c:numCache>
            </c:numRef>
          </c:val>
          <c:extLst>
            <c:ext xmlns:c16="http://schemas.microsoft.com/office/drawing/2014/chart" uri="{C3380CC4-5D6E-409C-BE32-E72D297353CC}">
              <c16:uniqueId val="{00000001-A1CE-4088-8139-851CAE579414}"/>
            </c:ext>
          </c:extLst>
        </c:ser>
        <c:dLbls>
          <c:showLegendKey val="0"/>
          <c:showVal val="0"/>
          <c:showCatName val="0"/>
          <c:showSerName val="0"/>
          <c:showPercent val="0"/>
          <c:showBubbleSize val="0"/>
        </c:dLbls>
        <c:gapWidth val="150"/>
        <c:axId val="141738752"/>
        <c:axId val="141740288"/>
      </c:barChart>
      <c:catAx>
        <c:axId val="141738752"/>
        <c:scaling>
          <c:orientation val="minMax"/>
        </c:scaling>
        <c:delete val="0"/>
        <c:axPos val="b"/>
        <c:numFmt formatCode="General" sourceLinked="0"/>
        <c:majorTickMark val="none"/>
        <c:minorTickMark val="none"/>
        <c:tickLblPos val="nextTo"/>
        <c:crossAx val="141740288"/>
        <c:crosses val="autoZero"/>
        <c:auto val="1"/>
        <c:lblAlgn val="ctr"/>
        <c:lblOffset val="100"/>
        <c:noMultiLvlLbl val="0"/>
      </c:catAx>
      <c:valAx>
        <c:axId val="141740288"/>
        <c:scaling>
          <c:orientation val="minMax"/>
        </c:scaling>
        <c:delete val="0"/>
        <c:axPos val="l"/>
        <c:majorGridlines>
          <c:spPr>
            <a:ln>
              <a:noFill/>
            </a:ln>
          </c:spPr>
        </c:majorGridlines>
        <c:numFmt formatCode="#,##0.00;[Red]#,##0.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tr-TR"/>
          </a:p>
        </c:txPr>
        <c:crossAx val="141738752"/>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tr-TR"/>
          </a:p>
        </c:txPr>
      </c:dTable>
      <c:spPr>
        <a:noFill/>
        <a:ln w="25400">
          <a:noFill/>
        </a:ln>
      </c:spPr>
    </c:plotArea>
    <c:plotVisOnly val="1"/>
    <c:dispBlanksAs val="gap"/>
    <c:showDLblsOverMax val="0"/>
  </c:chart>
  <c:spPr>
    <a:noFill/>
    <a:ln>
      <a:noFill/>
    </a:ln>
    <a:effectLst/>
    <a:scene3d>
      <a:camera prst="orthographicFront"/>
      <a:lightRig rig="threePt" dir="t"/>
    </a:scene3d>
    <a:sp3d/>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100" b="1">
                <a:solidFill>
                  <a:schemeClr val="dk1"/>
                </a:solidFill>
                <a:latin typeface="Times New Roman" panose="02020603050405020304" pitchFamily="18" charset="0"/>
                <a:ea typeface="+mn-ea"/>
                <a:cs typeface="Times New Roman" panose="02020603050405020304" pitchFamily="18" charset="0"/>
              </a:defRPr>
            </a:pPr>
            <a:r>
              <a:rPr lang="tr-TR" sz="1100" b="1">
                <a:solidFill>
                  <a:schemeClr val="dk1"/>
                </a:solidFill>
                <a:latin typeface="Times New Roman" panose="02020603050405020304" pitchFamily="18" charset="0"/>
                <a:ea typeface="+mn-ea"/>
                <a:cs typeface="Times New Roman" panose="02020603050405020304" pitchFamily="18" charset="0"/>
              </a:rPr>
              <a:t>Mali</a:t>
            </a:r>
            <a:r>
              <a:rPr lang="tr-TR" sz="1100" b="1" baseline="0">
                <a:solidFill>
                  <a:schemeClr val="dk1"/>
                </a:solidFill>
                <a:latin typeface="Times New Roman" panose="02020603050405020304" pitchFamily="18" charset="0"/>
                <a:ea typeface="+mn-ea"/>
                <a:cs typeface="Times New Roman" panose="02020603050405020304" pitchFamily="18" charset="0"/>
              </a:rPr>
              <a:t> Durum Beklenti Tablosu</a:t>
            </a:r>
            <a:endParaRPr lang="tr-TR" sz="1100" b="1">
              <a:latin typeface="Times New Roman" panose="02020603050405020304" pitchFamily="18" charset="0"/>
              <a:cs typeface="Times New Roman" panose="02020603050405020304" pitchFamily="18" charset="0"/>
            </a:endParaRPr>
          </a:p>
        </c:rich>
      </c:tx>
      <c:overlay val="0"/>
      <c:spPr>
        <a:noFill/>
        <a:ln w="9525" cap="flat" cmpd="sng" algn="ctr">
          <a:noFill/>
          <a:prstDash val="solid"/>
        </a:ln>
        <a:effectLst>
          <a:outerShdw blurRad="40000" dist="20000" dir="5400000" rotWithShape="0">
            <a:srgbClr val="000000">
              <a:alpha val="38000"/>
            </a:srgbClr>
          </a:outerShdw>
        </a:effectLst>
      </c:spPr>
    </c:title>
    <c:autoTitleDeleted val="0"/>
    <c:plotArea>
      <c:layout>
        <c:manualLayout>
          <c:layoutTarget val="inner"/>
          <c:xMode val="edge"/>
          <c:yMode val="edge"/>
          <c:x val="0.15413643729316445"/>
          <c:y val="0.19091013623297087"/>
          <c:w val="0.83794024844367376"/>
          <c:h val="0.54774286547514894"/>
        </c:manualLayout>
      </c:layout>
      <c:barChart>
        <c:barDir val="col"/>
        <c:grouping val="clustered"/>
        <c:varyColors val="0"/>
        <c:ser>
          <c:idx val="0"/>
          <c:order val="0"/>
          <c:tx>
            <c:strRef>
              <c:f>Sayfa1!$B$1</c:f>
              <c:strCache>
                <c:ptCount val="1"/>
                <c:pt idx="0">
                  <c:v>2013</c:v>
                </c:pt>
              </c:strCache>
            </c:strRef>
          </c:tx>
          <c:spPr>
            <a:solidFill>
              <a:schemeClr val="accent6">
                <a:lumMod val="50000"/>
              </a:schemeClr>
            </a:solidFill>
          </c:spPr>
          <c:invertIfNegative val="0"/>
          <c:cat>
            <c:strRef>
              <c:f>Sayfa1!$A$2:$A$6</c:f>
              <c:strCache>
                <c:ptCount val="5"/>
                <c:pt idx="0">
                  <c:v>Personel Giderleri</c:v>
                </c:pt>
                <c:pt idx="1">
                  <c:v>Sos.Güv.Dev.Prim.Gid.</c:v>
                </c:pt>
                <c:pt idx="2">
                  <c:v>Mal ve Hizmet Alımları Gid.</c:v>
                </c:pt>
                <c:pt idx="3">
                  <c:v>Cari Transferler</c:v>
                </c:pt>
                <c:pt idx="4">
                  <c:v>Sermaye Giderleri</c:v>
                </c:pt>
              </c:strCache>
            </c:strRef>
          </c:cat>
          <c:val>
            <c:numRef>
              <c:f>Sayfa1!$B$2:$B$6</c:f>
              <c:numCache>
                <c:formatCode>#,##0;[Red]#,##0</c:formatCode>
                <c:ptCount val="5"/>
                <c:pt idx="0">
                  <c:v>7706259</c:v>
                </c:pt>
                <c:pt idx="1">
                  <c:v>967103</c:v>
                </c:pt>
                <c:pt idx="2">
                  <c:v>3140789</c:v>
                </c:pt>
                <c:pt idx="3">
                  <c:v>341400</c:v>
                </c:pt>
                <c:pt idx="4">
                  <c:v>11735309</c:v>
                </c:pt>
              </c:numCache>
            </c:numRef>
          </c:val>
          <c:extLst>
            <c:ext xmlns:c16="http://schemas.microsoft.com/office/drawing/2014/chart" uri="{C3380CC4-5D6E-409C-BE32-E72D297353CC}">
              <c16:uniqueId val="{00000000-2BB6-427F-A2D4-7089F1F186CF}"/>
            </c:ext>
          </c:extLst>
        </c:ser>
        <c:ser>
          <c:idx val="1"/>
          <c:order val="1"/>
          <c:tx>
            <c:strRef>
              <c:f>Sayfa1!$C$1</c:f>
              <c:strCache>
                <c:ptCount val="1"/>
                <c:pt idx="0">
                  <c:v>2014</c:v>
                </c:pt>
              </c:strCache>
            </c:strRef>
          </c:tx>
          <c:invertIfNegative val="0"/>
          <c:cat>
            <c:strRef>
              <c:f>Sayfa1!$A$2:$A$6</c:f>
              <c:strCache>
                <c:ptCount val="5"/>
                <c:pt idx="0">
                  <c:v>Personel Giderleri</c:v>
                </c:pt>
                <c:pt idx="1">
                  <c:v>Sos.Güv.Dev.Prim.Gid.</c:v>
                </c:pt>
                <c:pt idx="2">
                  <c:v>Mal ve Hizmet Alımları Gid.</c:v>
                </c:pt>
                <c:pt idx="3">
                  <c:v>Cari Transferler</c:v>
                </c:pt>
                <c:pt idx="4">
                  <c:v>Sermaye Giderleri</c:v>
                </c:pt>
              </c:strCache>
            </c:strRef>
          </c:cat>
          <c:val>
            <c:numRef>
              <c:f>Sayfa1!$C$2:$C$6</c:f>
              <c:numCache>
                <c:formatCode>#,##0;[Red]#,##0</c:formatCode>
                <c:ptCount val="5"/>
                <c:pt idx="0">
                  <c:v>11886032</c:v>
                </c:pt>
                <c:pt idx="1">
                  <c:v>1517624</c:v>
                </c:pt>
                <c:pt idx="2">
                  <c:v>4710880</c:v>
                </c:pt>
                <c:pt idx="3">
                  <c:v>560605.9</c:v>
                </c:pt>
                <c:pt idx="4">
                  <c:v>8076560</c:v>
                </c:pt>
              </c:numCache>
            </c:numRef>
          </c:val>
          <c:extLst>
            <c:ext xmlns:c16="http://schemas.microsoft.com/office/drawing/2014/chart" uri="{C3380CC4-5D6E-409C-BE32-E72D297353CC}">
              <c16:uniqueId val="{00000001-2BB6-427F-A2D4-7089F1F186CF}"/>
            </c:ext>
          </c:extLst>
        </c:ser>
        <c:dLbls>
          <c:showLegendKey val="0"/>
          <c:showVal val="0"/>
          <c:showCatName val="0"/>
          <c:showSerName val="0"/>
          <c:showPercent val="0"/>
          <c:showBubbleSize val="0"/>
        </c:dLbls>
        <c:gapWidth val="150"/>
        <c:axId val="171212160"/>
        <c:axId val="66409600"/>
      </c:barChart>
      <c:catAx>
        <c:axId val="171212160"/>
        <c:scaling>
          <c:orientation val="minMax"/>
        </c:scaling>
        <c:delete val="0"/>
        <c:axPos val="b"/>
        <c:numFmt formatCode="General" sourceLinked="0"/>
        <c:majorTickMark val="none"/>
        <c:minorTickMark val="none"/>
        <c:tickLblPos val="nextTo"/>
        <c:crossAx val="66409600"/>
        <c:crosses val="autoZero"/>
        <c:auto val="1"/>
        <c:lblAlgn val="ctr"/>
        <c:lblOffset val="100"/>
        <c:noMultiLvlLbl val="0"/>
      </c:catAx>
      <c:valAx>
        <c:axId val="66409600"/>
        <c:scaling>
          <c:orientation val="minMax"/>
        </c:scaling>
        <c:delete val="0"/>
        <c:axPos val="l"/>
        <c:numFmt formatCode="#,##0;[Red]#,##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tr-TR"/>
          </a:p>
        </c:txPr>
        <c:crossAx val="171212160"/>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tr-TR"/>
          </a:p>
        </c:txPr>
      </c:dTable>
      <c:spPr>
        <a:noFill/>
        <a:ln w="25400">
          <a:noFill/>
        </a:ln>
      </c:spPr>
    </c:plotArea>
    <c:plotVisOnly val="1"/>
    <c:dispBlanksAs val="gap"/>
    <c:showDLblsOverMax val="0"/>
  </c:chart>
  <c:spPr>
    <a:noFill/>
    <a:ln>
      <a:noFill/>
    </a:ln>
    <a:effectLst/>
    <a:scene3d>
      <a:camera prst="orthographicFront"/>
      <a:lightRig rig="threePt" dir="t"/>
    </a:scene3d>
    <a:sp3d>
      <a:bevelT prst="relaxedInset"/>
    </a:sp3d>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100"/>
            </a:pPr>
            <a:r>
              <a:rPr lang="tr-TR" sz="1100"/>
              <a:t>Ocak-Haziran Dönemi Personel Giderleri</a:t>
            </a:r>
          </a:p>
        </c:rich>
      </c:tx>
      <c:layout>
        <c:manualLayout>
          <c:xMode val="edge"/>
          <c:yMode val="edge"/>
          <c:x val="0.29646981627296587"/>
          <c:y val="1.7837235228539576E-2"/>
        </c:manualLayout>
      </c:layout>
      <c:overlay val="0"/>
      <c:spPr>
        <a:noFill/>
        <a:ln w="9525" cap="flat" cmpd="sng" algn="ctr">
          <a:no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2013</c:v>
                </c:pt>
              </c:strCache>
            </c:strRef>
          </c:tx>
          <c:spPr>
            <a:solidFill>
              <a:schemeClr val="accent6">
                <a:lumMod val="50000"/>
              </a:schemeClr>
            </a:solidFill>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#,##0.00;[Red]#,##0.00</c:formatCode>
                <c:ptCount val="6"/>
                <c:pt idx="0">
                  <c:v>1533515.68</c:v>
                </c:pt>
                <c:pt idx="1">
                  <c:v>1170630.27</c:v>
                </c:pt>
                <c:pt idx="2">
                  <c:v>1254683.8799999999</c:v>
                </c:pt>
                <c:pt idx="3">
                  <c:v>1260996.56</c:v>
                </c:pt>
                <c:pt idx="4">
                  <c:v>1278378.8400000001</c:v>
                </c:pt>
                <c:pt idx="5">
                  <c:v>1208054.05</c:v>
                </c:pt>
              </c:numCache>
            </c:numRef>
          </c:val>
          <c:extLst>
            <c:ext xmlns:c16="http://schemas.microsoft.com/office/drawing/2014/chart" uri="{C3380CC4-5D6E-409C-BE32-E72D297353CC}">
              <c16:uniqueId val="{00000000-0289-40E9-8A93-414994B46DCB}"/>
            </c:ext>
          </c:extLst>
        </c:ser>
        <c:ser>
          <c:idx val="1"/>
          <c:order val="1"/>
          <c:tx>
            <c:strRef>
              <c:f>Sayfa1!$C$1</c:f>
              <c:strCache>
                <c:ptCount val="1"/>
                <c:pt idx="0">
                  <c:v>2014</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2134507.9699999997</c:v>
                </c:pt>
                <c:pt idx="1">
                  <c:v>1590396.5299999989</c:v>
                </c:pt>
                <c:pt idx="2" formatCode="#,##0.00;[Red]#,##0.00">
                  <c:v>1538849.47</c:v>
                </c:pt>
                <c:pt idx="3" formatCode="#,##0.00;[Red]#,##0.00">
                  <c:v>1720140.3900000006</c:v>
                </c:pt>
                <c:pt idx="4" formatCode="#,##0.00;[Red]#,##0.00">
                  <c:v>1656334.6399999997</c:v>
                </c:pt>
                <c:pt idx="5" formatCode="#,##0.00;[Red]#,##0.00">
                  <c:v>1661063.1899999995</c:v>
                </c:pt>
              </c:numCache>
            </c:numRef>
          </c:val>
          <c:extLst>
            <c:ext xmlns:c16="http://schemas.microsoft.com/office/drawing/2014/chart" uri="{C3380CC4-5D6E-409C-BE32-E72D297353CC}">
              <c16:uniqueId val="{00000001-0289-40E9-8A93-414994B46DCB}"/>
            </c:ext>
          </c:extLst>
        </c:ser>
        <c:dLbls>
          <c:showLegendKey val="0"/>
          <c:showVal val="0"/>
          <c:showCatName val="0"/>
          <c:showSerName val="0"/>
          <c:showPercent val="0"/>
          <c:showBubbleSize val="0"/>
        </c:dLbls>
        <c:gapWidth val="150"/>
        <c:axId val="66624512"/>
        <c:axId val="66626304"/>
      </c:barChart>
      <c:catAx>
        <c:axId val="66624512"/>
        <c:scaling>
          <c:orientation val="minMax"/>
        </c:scaling>
        <c:delete val="0"/>
        <c:axPos val="b"/>
        <c:numFmt formatCode="General" sourceLinked="0"/>
        <c:majorTickMark val="none"/>
        <c:minorTickMark val="none"/>
        <c:tickLblPos val="nextTo"/>
        <c:crossAx val="66626304"/>
        <c:crosses val="autoZero"/>
        <c:auto val="1"/>
        <c:lblAlgn val="ctr"/>
        <c:lblOffset val="100"/>
        <c:noMultiLvlLbl val="0"/>
      </c:catAx>
      <c:valAx>
        <c:axId val="66626304"/>
        <c:scaling>
          <c:orientation val="minMax"/>
        </c:scaling>
        <c:delete val="0"/>
        <c:axPos val="l"/>
        <c:majorGridlines>
          <c:spPr>
            <a:ln>
              <a:noFill/>
            </a:ln>
            <a:effectLst/>
          </c:spPr>
        </c:majorGridlines>
        <c:numFmt formatCode="#,##0.00;[Red]#,##0.00" sourceLinked="1"/>
        <c:majorTickMark val="none"/>
        <c:minorTickMark val="none"/>
        <c:tickLblPos val="nextTo"/>
        <c:crossAx val="66624512"/>
        <c:crosses val="autoZero"/>
        <c:crossBetween val="between"/>
      </c:valAx>
      <c:dTable>
        <c:showHorzBorder val="1"/>
        <c:showVertBorder val="1"/>
        <c:showOutline val="1"/>
        <c:showKeys val="1"/>
      </c:dTable>
      <c:spPr>
        <a:noFill/>
        <a:ln w="25400">
          <a:noFill/>
        </a:ln>
      </c:spPr>
    </c:plotArea>
    <c:plotVisOnly val="1"/>
    <c:dispBlanksAs val="gap"/>
    <c:showDLblsOverMax val="0"/>
  </c:chart>
  <c:spPr>
    <a:noFill/>
    <a:ln>
      <a:noFill/>
    </a:ln>
    <a:effectLst/>
    <a:scene3d>
      <a:camera prst="orthographicFront"/>
      <a:lightRig rig="threePt" dir="t"/>
    </a:scene3d>
    <a:sp3d>
      <a:bevelT prst="relaxedInset"/>
    </a:sp3d>
  </c:spPr>
  <c:txPr>
    <a:bodyPr/>
    <a:lstStyle/>
    <a:p>
      <a:pPr>
        <a:defRPr>
          <a:latin typeface="Times New Roman" panose="02020603050405020304" pitchFamily="18" charset="0"/>
          <a:cs typeface="Times New Roman" panose="02020603050405020304" pitchFamily="18" charset="0"/>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200">
                <a:solidFill>
                  <a:schemeClr val="dk1"/>
                </a:solidFill>
                <a:latin typeface="Times New Roman" panose="02020603050405020304" pitchFamily="18" charset="0"/>
                <a:ea typeface="+mn-ea"/>
                <a:cs typeface="Times New Roman" panose="02020603050405020304" pitchFamily="18" charset="0"/>
              </a:defRPr>
            </a:pPr>
            <a:r>
              <a:rPr lang="tr-TR" sz="1200">
                <a:solidFill>
                  <a:schemeClr val="dk1"/>
                </a:solidFill>
                <a:latin typeface="Times New Roman" panose="02020603050405020304" pitchFamily="18" charset="0"/>
                <a:ea typeface="+mn-ea"/>
                <a:cs typeface="Times New Roman" panose="02020603050405020304" pitchFamily="18" charset="0"/>
              </a:rPr>
              <a:t>Ocak-Haziran Dönemi Sosyal Güvenlik Devlet Primi Giderleri</a:t>
            </a:r>
            <a:endParaRPr lang="tr-TR" sz="1200">
              <a:latin typeface="Times New Roman" panose="02020603050405020304" pitchFamily="18" charset="0"/>
              <a:cs typeface="Times New Roman" panose="02020603050405020304" pitchFamily="18" charset="0"/>
            </a:endParaRPr>
          </a:p>
        </c:rich>
      </c:tx>
      <c:layout>
        <c:manualLayout>
          <c:xMode val="edge"/>
          <c:yMode val="edge"/>
          <c:x val="0.17881361184018665"/>
          <c:y val="3.5714285714285712E-2"/>
        </c:manualLayout>
      </c:layout>
      <c:overlay val="0"/>
      <c:spPr>
        <a:noFill/>
        <a:ln w="9525" cap="flat" cmpd="sng" algn="ctr">
          <a:no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2013</c:v>
                </c:pt>
              </c:strCache>
            </c:strRef>
          </c:tx>
          <c:spPr>
            <a:solidFill>
              <a:schemeClr val="accent6">
                <a:lumMod val="50000"/>
              </a:schemeClr>
            </a:solidFill>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#,##0.00;[Red]#,##0.00</c:formatCode>
                <c:ptCount val="6"/>
                <c:pt idx="0">
                  <c:v>214880.96</c:v>
                </c:pt>
                <c:pt idx="1">
                  <c:v>147709.23000000001</c:v>
                </c:pt>
                <c:pt idx="2">
                  <c:v>149923.62</c:v>
                </c:pt>
                <c:pt idx="3">
                  <c:v>150079.81</c:v>
                </c:pt>
                <c:pt idx="4">
                  <c:v>150763.75</c:v>
                </c:pt>
                <c:pt idx="5">
                  <c:v>153746.29999999999</c:v>
                </c:pt>
              </c:numCache>
            </c:numRef>
          </c:val>
          <c:extLst>
            <c:ext xmlns:c16="http://schemas.microsoft.com/office/drawing/2014/chart" uri="{C3380CC4-5D6E-409C-BE32-E72D297353CC}">
              <c16:uniqueId val="{00000000-15B9-4504-B51C-570475146656}"/>
            </c:ext>
          </c:extLst>
        </c:ser>
        <c:ser>
          <c:idx val="1"/>
          <c:order val="1"/>
          <c:tx>
            <c:strRef>
              <c:f>Sayfa1!$C$1</c:f>
              <c:strCache>
                <c:ptCount val="1"/>
                <c:pt idx="0">
                  <c:v>2014</c:v>
                </c:pt>
              </c:strCache>
            </c:strRef>
          </c:tx>
          <c:spPr>
            <a:solidFill>
              <a:schemeClr val="accent5"/>
            </a:solidFill>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#,##0.00;[Red]#,##0.00</c:formatCode>
                <c:ptCount val="6"/>
                <c:pt idx="0">
                  <c:v>283146.81</c:v>
                </c:pt>
                <c:pt idx="1">
                  <c:v>204354.19</c:v>
                </c:pt>
                <c:pt idx="2" formatCode="#,##0.00">
                  <c:v>201704.22000000009</c:v>
                </c:pt>
                <c:pt idx="3" formatCode="#,##0.00">
                  <c:v>202450.63</c:v>
                </c:pt>
                <c:pt idx="4">
                  <c:v>208313.61999999976</c:v>
                </c:pt>
                <c:pt idx="5">
                  <c:v>209292.57999999984</c:v>
                </c:pt>
              </c:numCache>
            </c:numRef>
          </c:val>
          <c:extLst>
            <c:ext xmlns:c16="http://schemas.microsoft.com/office/drawing/2014/chart" uri="{C3380CC4-5D6E-409C-BE32-E72D297353CC}">
              <c16:uniqueId val="{00000001-15B9-4504-B51C-570475146656}"/>
            </c:ext>
          </c:extLst>
        </c:ser>
        <c:dLbls>
          <c:showLegendKey val="0"/>
          <c:showVal val="0"/>
          <c:showCatName val="0"/>
          <c:showSerName val="0"/>
          <c:showPercent val="0"/>
          <c:showBubbleSize val="0"/>
        </c:dLbls>
        <c:gapWidth val="150"/>
        <c:axId val="66697856"/>
        <c:axId val="66707840"/>
      </c:barChart>
      <c:catAx>
        <c:axId val="66697856"/>
        <c:scaling>
          <c:orientation val="minMax"/>
        </c:scaling>
        <c:delete val="0"/>
        <c:axPos val="b"/>
        <c:numFmt formatCode="General" sourceLinked="0"/>
        <c:majorTickMark val="none"/>
        <c:minorTickMark val="none"/>
        <c:tickLblPos val="nextTo"/>
        <c:crossAx val="66707840"/>
        <c:crosses val="autoZero"/>
        <c:auto val="1"/>
        <c:lblAlgn val="ctr"/>
        <c:lblOffset val="100"/>
        <c:noMultiLvlLbl val="0"/>
      </c:catAx>
      <c:valAx>
        <c:axId val="66707840"/>
        <c:scaling>
          <c:orientation val="minMax"/>
        </c:scaling>
        <c:delete val="0"/>
        <c:axPos val="l"/>
        <c:majorGridlines>
          <c:spPr>
            <a:ln>
              <a:noFill/>
            </a:ln>
          </c:spPr>
        </c:majorGridlines>
        <c:numFmt formatCode="#,##0.00;[Red]#,##0.00" sourceLinked="1"/>
        <c:majorTickMark val="none"/>
        <c:minorTickMark val="none"/>
        <c:tickLblPos val="nextTo"/>
        <c:spPr>
          <a:noFill/>
        </c:spPr>
        <c:txPr>
          <a:bodyPr/>
          <a:lstStyle/>
          <a:p>
            <a:pPr>
              <a:defRPr>
                <a:latin typeface="Times New Roman" panose="02020603050405020304" pitchFamily="18" charset="0"/>
                <a:cs typeface="Times New Roman" panose="02020603050405020304" pitchFamily="18" charset="0"/>
              </a:defRPr>
            </a:pPr>
            <a:endParaRPr lang="tr-TR"/>
          </a:p>
        </c:txPr>
        <c:crossAx val="66697856"/>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tr-TR"/>
          </a:p>
        </c:txPr>
      </c:dTable>
      <c:spPr>
        <a:noFill/>
        <a:ln w="25400">
          <a:noFill/>
        </a:ln>
      </c:spPr>
    </c:plotArea>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200">
                <a:solidFill>
                  <a:schemeClr val="dk1"/>
                </a:solidFill>
                <a:latin typeface="Times New Roman" panose="02020603050405020304" pitchFamily="18" charset="0"/>
                <a:ea typeface="+mn-ea"/>
                <a:cs typeface="Times New Roman" panose="02020603050405020304" pitchFamily="18" charset="0"/>
              </a:defRPr>
            </a:pPr>
            <a:r>
              <a:rPr lang="tr-TR" sz="1200">
                <a:solidFill>
                  <a:schemeClr val="dk1"/>
                </a:solidFill>
                <a:latin typeface="Times New Roman" panose="02020603050405020304" pitchFamily="18" charset="0"/>
                <a:ea typeface="+mn-ea"/>
                <a:cs typeface="Times New Roman" panose="02020603050405020304" pitchFamily="18" charset="0"/>
              </a:rPr>
              <a:t>Ocak-Haziran Dönemi Mal ve Hizmet Alım Giderleri</a:t>
            </a:r>
            <a:endParaRPr lang="tr-TR" sz="1200">
              <a:latin typeface="Times New Roman" panose="02020603050405020304" pitchFamily="18" charset="0"/>
              <a:cs typeface="Times New Roman" panose="02020603050405020304" pitchFamily="18" charset="0"/>
            </a:endParaRPr>
          </a:p>
        </c:rich>
      </c:tx>
      <c:layout>
        <c:manualLayout>
          <c:xMode val="edge"/>
          <c:yMode val="edge"/>
          <c:x val="0.23656339686511149"/>
          <c:y val="2.8407276676622319E-2"/>
        </c:manualLayout>
      </c:layout>
      <c:overlay val="0"/>
      <c:spPr>
        <a:noFill/>
        <a:ln w="9525" cap="flat" cmpd="sng" algn="ctr">
          <a:noFill/>
          <a:prstDash val="solid"/>
        </a:ln>
        <a:effectLst>
          <a:outerShdw blurRad="40000" dist="20000" dir="5400000" rotWithShape="0">
            <a:srgbClr val="000000">
              <a:alpha val="38000"/>
            </a:srgbClr>
          </a:outerShdw>
        </a:effectLst>
      </c:spPr>
    </c:title>
    <c:autoTitleDeleted val="0"/>
    <c:plotArea>
      <c:layout>
        <c:manualLayout>
          <c:layoutTarget val="inner"/>
          <c:xMode val="edge"/>
          <c:yMode val="edge"/>
          <c:x val="0.12462612734155894"/>
          <c:y val="0.13241379310344825"/>
          <c:w val="0.86083597027007142"/>
          <c:h val="0.64621522309711277"/>
        </c:manualLayout>
      </c:layout>
      <c:barChart>
        <c:barDir val="col"/>
        <c:grouping val="clustered"/>
        <c:varyColors val="0"/>
        <c:ser>
          <c:idx val="0"/>
          <c:order val="0"/>
          <c:tx>
            <c:strRef>
              <c:f>Sayfa1!$B$1</c:f>
              <c:strCache>
                <c:ptCount val="1"/>
                <c:pt idx="0">
                  <c:v>2013</c:v>
                </c:pt>
              </c:strCache>
            </c:strRef>
          </c:tx>
          <c:spPr>
            <a:solidFill>
              <a:schemeClr val="accent6">
                <a:lumMod val="50000"/>
              </a:schemeClr>
            </a:solidFill>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#,##0.00;[Red]#,##0.00</c:formatCode>
                <c:ptCount val="6"/>
                <c:pt idx="0">
                  <c:v>143418.04999999999</c:v>
                </c:pt>
                <c:pt idx="1">
                  <c:v>494408.96000000002</c:v>
                </c:pt>
                <c:pt idx="2">
                  <c:v>485648.14</c:v>
                </c:pt>
                <c:pt idx="3">
                  <c:v>753523.25</c:v>
                </c:pt>
                <c:pt idx="4">
                  <c:v>511049.22</c:v>
                </c:pt>
                <c:pt idx="5">
                  <c:v>752742.11</c:v>
                </c:pt>
              </c:numCache>
            </c:numRef>
          </c:val>
          <c:extLst>
            <c:ext xmlns:c16="http://schemas.microsoft.com/office/drawing/2014/chart" uri="{C3380CC4-5D6E-409C-BE32-E72D297353CC}">
              <c16:uniqueId val="{00000000-F043-4878-A93C-2D4C5EC56039}"/>
            </c:ext>
          </c:extLst>
        </c:ser>
        <c:ser>
          <c:idx val="1"/>
          <c:order val="1"/>
          <c:tx>
            <c:strRef>
              <c:f>Sayfa1!$C$1</c:f>
              <c:strCache>
                <c:ptCount val="1"/>
                <c:pt idx="0">
                  <c:v>2014</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#,##0.00;[Red]#,##0.00</c:formatCode>
                <c:ptCount val="6"/>
                <c:pt idx="0">
                  <c:v>224976.83</c:v>
                </c:pt>
                <c:pt idx="1">
                  <c:v>426790.79000000015</c:v>
                </c:pt>
                <c:pt idx="2">
                  <c:v>845590.72999999963</c:v>
                </c:pt>
                <c:pt idx="3">
                  <c:v>1027209.3199999998</c:v>
                </c:pt>
                <c:pt idx="4">
                  <c:v>606825.05000000028</c:v>
                </c:pt>
                <c:pt idx="5">
                  <c:v>894624.37999999989</c:v>
                </c:pt>
              </c:numCache>
            </c:numRef>
          </c:val>
          <c:extLst>
            <c:ext xmlns:c16="http://schemas.microsoft.com/office/drawing/2014/chart" uri="{C3380CC4-5D6E-409C-BE32-E72D297353CC}">
              <c16:uniqueId val="{00000001-F043-4878-A93C-2D4C5EC56039}"/>
            </c:ext>
          </c:extLst>
        </c:ser>
        <c:dLbls>
          <c:showLegendKey val="0"/>
          <c:showVal val="0"/>
          <c:showCatName val="0"/>
          <c:showSerName val="0"/>
          <c:showPercent val="0"/>
          <c:showBubbleSize val="0"/>
        </c:dLbls>
        <c:gapWidth val="150"/>
        <c:axId val="66640128"/>
        <c:axId val="66736128"/>
      </c:barChart>
      <c:catAx>
        <c:axId val="66640128"/>
        <c:scaling>
          <c:orientation val="minMax"/>
        </c:scaling>
        <c:delete val="0"/>
        <c:axPos val="b"/>
        <c:numFmt formatCode="General" sourceLinked="0"/>
        <c:majorTickMark val="none"/>
        <c:minorTickMark val="none"/>
        <c:tickLblPos val="nextTo"/>
        <c:crossAx val="66736128"/>
        <c:crosses val="autoZero"/>
        <c:auto val="1"/>
        <c:lblAlgn val="ctr"/>
        <c:lblOffset val="100"/>
        <c:noMultiLvlLbl val="0"/>
      </c:catAx>
      <c:valAx>
        <c:axId val="66736128"/>
        <c:scaling>
          <c:orientation val="minMax"/>
        </c:scaling>
        <c:delete val="0"/>
        <c:axPos val="l"/>
        <c:majorGridlines>
          <c:spPr>
            <a:ln>
              <a:noFill/>
            </a:ln>
          </c:spPr>
        </c:majorGridlines>
        <c:numFmt formatCode="#,##0.00;[Red]#,##0.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tr-TR"/>
          </a:p>
        </c:txPr>
        <c:crossAx val="66640128"/>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tr-TR"/>
          </a:p>
        </c:txPr>
      </c:dTable>
      <c:spPr>
        <a:noFill/>
        <a:ln w="25400">
          <a:noFill/>
        </a:ln>
      </c:spPr>
    </c:plotArea>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200">
                <a:solidFill>
                  <a:schemeClr val="dk1"/>
                </a:solidFill>
                <a:latin typeface="Times New Roman" panose="02020603050405020304" pitchFamily="18" charset="0"/>
                <a:ea typeface="+mn-ea"/>
                <a:cs typeface="Times New Roman" panose="02020603050405020304" pitchFamily="18" charset="0"/>
              </a:defRPr>
            </a:pPr>
            <a:r>
              <a:rPr lang="tr-TR" sz="1200">
                <a:solidFill>
                  <a:schemeClr val="dk1"/>
                </a:solidFill>
                <a:latin typeface="Times New Roman" panose="02020603050405020304" pitchFamily="18" charset="0"/>
                <a:ea typeface="+mn-ea"/>
                <a:cs typeface="Times New Roman" panose="02020603050405020304" pitchFamily="18" charset="0"/>
              </a:rPr>
              <a:t>Ocak-Haziran Dönemi Cari Transferler </a:t>
            </a:r>
            <a:endParaRPr lang="tr-TR" sz="1200">
              <a:latin typeface="Times New Roman" panose="02020603050405020304" pitchFamily="18" charset="0"/>
              <a:cs typeface="Times New Roman" panose="02020603050405020304" pitchFamily="18" charset="0"/>
            </a:endParaRPr>
          </a:p>
        </c:rich>
      </c:tx>
      <c:layout>
        <c:manualLayout>
          <c:xMode val="edge"/>
          <c:yMode val="edge"/>
          <c:x val="0.25274296442111405"/>
          <c:y val="2.7118644067796609E-2"/>
        </c:manualLayout>
      </c:layout>
      <c:overlay val="0"/>
      <c:spPr>
        <a:noFill/>
        <a:ln w="9525" cap="flat" cmpd="sng" algn="ctr">
          <a:no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2013</c:v>
                </c:pt>
              </c:strCache>
            </c:strRef>
          </c:tx>
          <c:spPr>
            <a:solidFill>
              <a:schemeClr val="accent6">
                <a:lumMod val="50000"/>
              </a:schemeClr>
            </a:solidFill>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#,##0.00;[Red]#,##0.00</c:formatCode>
                <c:ptCount val="6"/>
                <c:pt idx="0">
                  <c:v>0</c:v>
                </c:pt>
                <c:pt idx="1">
                  <c:v>341400</c:v>
                </c:pt>
                <c:pt idx="2">
                  <c:v>0</c:v>
                </c:pt>
                <c:pt idx="3">
                  <c:v>0</c:v>
                </c:pt>
                <c:pt idx="4">
                  <c:v>0</c:v>
                </c:pt>
                <c:pt idx="5">
                  <c:v>0</c:v>
                </c:pt>
              </c:numCache>
            </c:numRef>
          </c:val>
          <c:extLst>
            <c:ext xmlns:c16="http://schemas.microsoft.com/office/drawing/2014/chart" uri="{C3380CC4-5D6E-409C-BE32-E72D297353CC}">
              <c16:uniqueId val="{00000000-CAC8-45E1-A3CC-ACF9FFCE7A3B}"/>
            </c:ext>
          </c:extLst>
        </c:ser>
        <c:ser>
          <c:idx val="1"/>
          <c:order val="1"/>
          <c:tx>
            <c:strRef>
              <c:f>Sayfa1!$C$1</c:f>
              <c:strCache>
                <c:ptCount val="1"/>
                <c:pt idx="0">
                  <c:v>2014</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#,##0.00;[Red]#,##0.00</c:formatCode>
                <c:ptCount val="6"/>
                <c:pt idx="0">
                  <c:v>452605.9</c:v>
                </c:pt>
                <c:pt idx="1">
                  <c:v>0</c:v>
                </c:pt>
                <c:pt idx="2">
                  <c:v>57000</c:v>
                </c:pt>
                <c:pt idx="3">
                  <c:v>0</c:v>
                </c:pt>
                <c:pt idx="4">
                  <c:v>0</c:v>
                </c:pt>
                <c:pt idx="5">
                  <c:v>0</c:v>
                </c:pt>
              </c:numCache>
            </c:numRef>
          </c:val>
          <c:extLst>
            <c:ext xmlns:c16="http://schemas.microsoft.com/office/drawing/2014/chart" uri="{C3380CC4-5D6E-409C-BE32-E72D297353CC}">
              <c16:uniqueId val="{00000001-CAC8-45E1-A3CC-ACF9FFCE7A3B}"/>
            </c:ext>
          </c:extLst>
        </c:ser>
        <c:dLbls>
          <c:showLegendKey val="0"/>
          <c:showVal val="0"/>
          <c:showCatName val="0"/>
          <c:showSerName val="0"/>
          <c:showPercent val="0"/>
          <c:showBubbleSize val="0"/>
        </c:dLbls>
        <c:gapWidth val="150"/>
        <c:axId val="67209088"/>
        <c:axId val="67210624"/>
      </c:barChart>
      <c:catAx>
        <c:axId val="67209088"/>
        <c:scaling>
          <c:orientation val="minMax"/>
        </c:scaling>
        <c:delete val="0"/>
        <c:axPos val="b"/>
        <c:numFmt formatCode="General" sourceLinked="0"/>
        <c:majorTickMark val="none"/>
        <c:minorTickMark val="none"/>
        <c:tickLblPos val="nextTo"/>
        <c:crossAx val="67210624"/>
        <c:crosses val="autoZero"/>
        <c:auto val="1"/>
        <c:lblAlgn val="ctr"/>
        <c:lblOffset val="100"/>
        <c:noMultiLvlLbl val="0"/>
      </c:catAx>
      <c:valAx>
        <c:axId val="67210624"/>
        <c:scaling>
          <c:orientation val="minMax"/>
        </c:scaling>
        <c:delete val="0"/>
        <c:axPos val="l"/>
        <c:numFmt formatCode="#,##0.00;[Red]#,##0.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tr-TR"/>
          </a:p>
        </c:txPr>
        <c:crossAx val="67209088"/>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tr-TR"/>
          </a:p>
        </c:txPr>
      </c:dTable>
      <c:spPr>
        <a:noFill/>
        <a:ln w="25400">
          <a:noFill/>
        </a:ln>
      </c:spPr>
    </c:plotArea>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200">
                <a:solidFill>
                  <a:schemeClr val="dk1"/>
                </a:solidFill>
                <a:latin typeface="Times New Roman" panose="02020603050405020304" pitchFamily="18" charset="0"/>
                <a:ea typeface="+mn-ea"/>
                <a:cs typeface="Times New Roman" panose="02020603050405020304" pitchFamily="18" charset="0"/>
              </a:defRPr>
            </a:pPr>
            <a:r>
              <a:rPr lang="tr-TR" sz="1200">
                <a:solidFill>
                  <a:schemeClr val="dk1"/>
                </a:solidFill>
                <a:latin typeface="Times New Roman" panose="02020603050405020304" pitchFamily="18" charset="0"/>
                <a:ea typeface="+mn-ea"/>
                <a:cs typeface="Times New Roman" panose="02020603050405020304" pitchFamily="18" charset="0"/>
              </a:rPr>
              <a:t>Ocak-Haziran</a:t>
            </a:r>
            <a:r>
              <a:rPr lang="tr-TR" sz="1200" baseline="0">
                <a:solidFill>
                  <a:schemeClr val="dk1"/>
                </a:solidFill>
                <a:latin typeface="Times New Roman" panose="02020603050405020304" pitchFamily="18" charset="0"/>
                <a:ea typeface="+mn-ea"/>
                <a:cs typeface="Times New Roman" panose="02020603050405020304" pitchFamily="18" charset="0"/>
              </a:rPr>
              <a:t> Dönemi Sermaye Giderleri</a:t>
            </a:r>
            <a:endParaRPr lang="tr-TR" sz="1200">
              <a:latin typeface="Times New Roman" panose="02020603050405020304" pitchFamily="18" charset="0"/>
              <a:cs typeface="Times New Roman" panose="02020603050405020304" pitchFamily="18" charset="0"/>
            </a:endParaRPr>
          </a:p>
        </c:rich>
      </c:tx>
      <c:overlay val="0"/>
      <c:spPr>
        <a:noFill/>
        <a:ln w="9525" cap="flat" cmpd="sng" algn="ctr">
          <a:noFill/>
          <a:prstDash val="solid"/>
        </a:ln>
        <a:effectLst>
          <a:outerShdw blurRad="40000" dist="20000" dir="5400000" rotWithShape="0">
            <a:srgbClr val="000000">
              <a:alpha val="38000"/>
            </a:srgbClr>
          </a:outerShdw>
        </a:effectLst>
      </c:spPr>
    </c:title>
    <c:autoTitleDeleted val="0"/>
    <c:plotArea>
      <c:layout>
        <c:manualLayout>
          <c:layoutTarget val="inner"/>
          <c:xMode val="edge"/>
          <c:yMode val="edge"/>
          <c:x val="0.15960866870807816"/>
          <c:y val="0.15506967879015124"/>
          <c:w val="0.81492836832895887"/>
          <c:h val="0.62850893638295213"/>
        </c:manualLayout>
      </c:layout>
      <c:barChart>
        <c:barDir val="col"/>
        <c:grouping val="clustered"/>
        <c:varyColors val="0"/>
        <c:ser>
          <c:idx val="0"/>
          <c:order val="0"/>
          <c:tx>
            <c:strRef>
              <c:f>Sayfa1!$B$1</c:f>
              <c:strCache>
                <c:ptCount val="1"/>
                <c:pt idx="0">
                  <c:v>2012</c:v>
                </c:pt>
              </c:strCache>
            </c:strRef>
          </c:tx>
          <c:spPr>
            <a:solidFill>
              <a:schemeClr val="accent6">
                <a:lumMod val="50000"/>
              </a:schemeClr>
            </a:solidFill>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#,##0.00;[Red]#,##0.00</c:formatCode>
                <c:ptCount val="6"/>
                <c:pt idx="0">
                  <c:v>0</c:v>
                </c:pt>
                <c:pt idx="1">
                  <c:v>0</c:v>
                </c:pt>
                <c:pt idx="2">
                  <c:v>1697301.79</c:v>
                </c:pt>
                <c:pt idx="3">
                  <c:v>2482728.63</c:v>
                </c:pt>
                <c:pt idx="4">
                  <c:v>4521656.68</c:v>
                </c:pt>
                <c:pt idx="5">
                  <c:v>3033621.97</c:v>
                </c:pt>
              </c:numCache>
            </c:numRef>
          </c:val>
          <c:extLst>
            <c:ext xmlns:c16="http://schemas.microsoft.com/office/drawing/2014/chart" uri="{C3380CC4-5D6E-409C-BE32-E72D297353CC}">
              <c16:uniqueId val="{00000000-BA35-47D7-80F3-9806F9069425}"/>
            </c:ext>
          </c:extLst>
        </c:ser>
        <c:ser>
          <c:idx val="1"/>
          <c:order val="1"/>
          <c:tx>
            <c:strRef>
              <c:f>Sayfa1!$C$1</c:f>
              <c:strCache>
                <c:ptCount val="1"/>
                <c:pt idx="0">
                  <c:v>2013</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formatCode="#,##0.00;[Red]#,##0.00">
                  <c:v>0</c:v>
                </c:pt>
                <c:pt idx="1">
                  <c:v>30688.2</c:v>
                </c:pt>
                <c:pt idx="2" formatCode="#,##0.00;[Red]#,##0.00">
                  <c:v>301465.09000000003</c:v>
                </c:pt>
                <c:pt idx="3" formatCode="#,##0.00;[Red]#,##0.00">
                  <c:v>1744436.82</c:v>
                </c:pt>
                <c:pt idx="4" formatCode="#,##0.00;[Red]#,##0.00">
                  <c:v>2132812.8999999994</c:v>
                </c:pt>
                <c:pt idx="5" formatCode="#,##0.00;[Red]#,##0.00">
                  <c:v>2325575.75</c:v>
                </c:pt>
              </c:numCache>
            </c:numRef>
          </c:val>
          <c:extLst>
            <c:ext xmlns:c16="http://schemas.microsoft.com/office/drawing/2014/chart" uri="{C3380CC4-5D6E-409C-BE32-E72D297353CC}">
              <c16:uniqueId val="{00000001-BA35-47D7-80F3-9806F9069425}"/>
            </c:ext>
          </c:extLst>
        </c:ser>
        <c:dLbls>
          <c:showLegendKey val="0"/>
          <c:showVal val="0"/>
          <c:showCatName val="0"/>
          <c:showSerName val="0"/>
          <c:showPercent val="0"/>
          <c:showBubbleSize val="0"/>
        </c:dLbls>
        <c:gapWidth val="150"/>
        <c:axId val="67229184"/>
        <c:axId val="67230720"/>
      </c:barChart>
      <c:catAx>
        <c:axId val="67229184"/>
        <c:scaling>
          <c:orientation val="minMax"/>
        </c:scaling>
        <c:delete val="0"/>
        <c:axPos val="b"/>
        <c:numFmt formatCode="General" sourceLinked="0"/>
        <c:majorTickMark val="none"/>
        <c:minorTickMark val="none"/>
        <c:tickLblPos val="nextTo"/>
        <c:crossAx val="67230720"/>
        <c:crosses val="autoZero"/>
        <c:auto val="1"/>
        <c:lblAlgn val="ctr"/>
        <c:lblOffset val="100"/>
        <c:noMultiLvlLbl val="0"/>
      </c:catAx>
      <c:valAx>
        <c:axId val="67230720"/>
        <c:scaling>
          <c:orientation val="minMax"/>
        </c:scaling>
        <c:delete val="0"/>
        <c:axPos val="l"/>
        <c:majorGridlines/>
        <c:numFmt formatCode="#,##0.00;[Red]#,##0.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tr-TR"/>
          </a:p>
        </c:txPr>
        <c:crossAx val="67229184"/>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tr-TR"/>
          </a:p>
        </c:txPr>
      </c:dTable>
      <c:spPr>
        <a:noFill/>
        <a:ln w="25400">
          <a:noFill/>
        </a:ln>
      </c:spPr>
    </c:plotArea>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100">
                <a:solidFill>
                  <a:schemeClr val="dk1"/>
                </a:solidFill>
                <a:latin typeface="Times New Roman" panose="02020603050405020304" pitchFamily="18" charset="0"/>
                <a:ea typeface="+mn-ea"/>
                <a:cs typeface="Times New Roman" panose="02020603050405020304" pitchFamily="18" charset="0"/>
              </a:defRPr>
            </a:pPr>
            <a:r>
              <a:rPr lang="tr-TR" sz="1100">
                <a:solidFill>
                  <a:schemeClr val="dk1"/>
                </a:solidFill>
                <a:latin typeface="Times New Roman" panose="02020603050405020304" pitchFamily="18" charset="0"/>
                <a:ea typeface="+mn-ea"/>
                <a:cs typeface="Times New Roman" panose="02020603050405020304" pitchFamily="18" charset="0"/>
              </a:rPr>
              <a:t>Teşebbüs</a:t>
            </a:r>
            <a:r>
              <a:rPr lang="tr-TR" sz="1100" baseline="0">
                <a:solidFill>
                  <a:schemeClr val="dk1"/>
                </a:solidFill>
                <a:latin typeface="Times New Roman" panose="02020603050405020304" pitchFamily="18" charset="0"/>
                <a:ea typeface="+mn-ea"/>
                <a:cs typeface="Times New Roman" panose="02020603050405020304" pitchFamily="18" charset="0"/>
              </a:rPr>
              <a:t> ve Mülkiyet Gelirleri</a:t>
            </a:r>
            <a:endParaRPr lang="tr-TR" sz="1100">
              <a:latin typeface="Times New Roman" panose="02020603050405020304" pitchFamily="18" charset="0"/>
              <a:cs typeface="Times New Roman" panose="02020603050405020304" pitchFamily="18" charset="0"/>
            </a:endParaRPr>
          </a:p>
        </c:rich>
      </c:tx>
      <c:overlay val="0"/>
      <c:spPr>
        <a:noFill/>
        <a:ln w="9525" cap="flat" cmpd="sng" algn="ctr">
          <a:no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2013</c:v>
                </c:pt>
              </c:strCache>
            </c:strRef>
          </c:tx>
          <c:spPr>
            <a:solidFill>
              <a:schemeClr val="accent6">
                <a:lumMod val="50000"/>
              </a:schemeClr>
            </a:solidFill>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#,##0.00;[Red]#,##0.00</c:formatCode>
                <c:ptCount val="6"/>
                <c:pt idx="0">
                  <c:v>12464</c:v>
                </c:pt>
                <c:pt idx="1">
                  <c:v>18387.04</c:v>
                </c:pt>
                <c:pt idx="2">
                  <c:v>377585.13</c:v>
                </c:pt>
                <c:pt idx="3">
                  <c:v>29327.5</c:v>
                </c:pt>
                <c:pt idx="4">
                  <c:v>111364.43</c:v>
                </c:pt>
                <c:pt idx="5">
                  <c:v>53111.09</c:v>
                </c:pt>
              </c:numCache>
            </c:numRef>
          </c:val>
          <c:extLst>
            <c:ext xmlns:c16="http://schemas.microsoft.com/office/drawing/2014/chart" uri="{C3380CC4-5D6E-409C-BE32-E72D297353CC}">
              <c16:uniqueId val="{00000000-1D37-48EA-A71E-B54E5B35073C}"/>
            </c:ext>
          </c:extLst>
        </c:ser>
        <c:ser>
          <c:idx val="1"/>
          <c:order val="1"/>
          <c:tx>
            <c:strRef>
              <c:f>Sayfa1!$C$1</c:f>
              <c:strCache>
                <c:ptCount val="1"/>
                <c:pt idx="0">
                  <c:v>2014</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#,##0.00;[Red]#,##0.00</c:formatCode>
                <c:ptCount val="6"/>
                <c:pt idx="0">
                  <c:v>0</c:v>
                </c:pt>
                <c:pt idx="1">
                  <c:v>66242.5</c:v>
                </c:pt>
                <c:pt idx="2">
                  <c:v>537874.82999999996</c:v>
                </c:pt>
                <c:pt idx="3">
                  <c:v>21714.5</c:v>
                </c:pt>
                <c:pt idx="4">
                  <c:v>85609.4</c:v>
                </c:pt>
                <c:pt idx="5">
                  <c:v>50783.23</c:v>
                </c:pt>
              </c:numCache>
            </c:numRef>
          </c:val>
          <c:extLst>
            <c:ext xmlns:c16="http://schemas.microsoft.com/office/drawing/2014/chart" uri="{C3380CC4-5D6E-409C-BE32-E72D297353CC}">
              <c16:uniqueId val="{00000001-1D37-48EA-A71E-B54E5B35073C}"/>
            </c:ext>
          </c:extLst>
        </c:ser>
        <c:dLbls>
          <c:showLegendKey val="0"/>
          <c:showVal val="0"/>
          <c:showCatName val="0"/>
          <c:showSerName val="0"/>
          <c:showPercent val="0"/>
          <c:showBubbleSize val="0"/>
        </c:dLbls>
        <c:gapWidth val="150"/>
        <c:axId val="68056192"/>
        <c:axId val="68057728"/>
      </c:barChart>
      <c:catAx>
        <c:axId val="68056192"/>
        <c:scaling>
          <c:orientation val="minMax"/>
        </c:scaling>
        <c:delete val="0"/>
        <c:axPos val="b"/>
        <c:numFmt formatCode="General" sourceLinked="0"/>
        <c:majorTickMark val="none"/>
        <c:minorTickMark val="none"/>
        <c:tickLblPos val="nextTo"/>
        <c:crossAx val="68057728"/>
        <c:crosses val="autoZero"/>
        <c:auto val="1"/>
        <c:lblAlgn val="ctr"/>
        <c:lblOffset val="100"/>
        <c:noMultiLvlLbl val="0"/>
      </c:catAx>
      <c:valAx>
        <c:axId val="68057728"/>
        <c:scaling>
          <c:orientation val="minMax"/>
        </c:scaling>
        <c:delete val="0"/>
        <c:axPos val="l"/>
        <c:majorGridlines>
          <c:spPr>
            <a:ln>
              <a:noFill/>
            </a:ln>
          </c:spPr>
        </c:majorGridlines>
        <c:numFmt formatCode="#,##0.00;[Red]#,##0.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tr-TR"/>
          </a:p>
        </c:txPr>
        <c:crossAx val="68056192"/>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tr-TR"/>
          </a:p>
        </c:txPr>
      </c:dTable>
      <c:spPr>
        <a:noFill/>
        <a:ln w="25400">
          <a:noFill/>
        </a:ln>
        <a:effectLst/>
      </c:spPr>
    </c:plotArea>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100">
                <a:solidFill>
                  <a:schemeClr val="dk1"/>
                </a:solidFill>
                <a:latin typeface="Times New Roman" panose="02020603050405020304" pitchFamily="18" charset="0"/>
                <a:ea typeface="+mn-ea"/>
                <a:cs typeface="Times New Roman" panose="02020603050405020304" pitchFamily="18" charset="0"/>
              </a:defRPr>
            </a:pPr>
            <a:r>
              <a:rPr lang="tr-TR" sz="1100">
                <a:solidFill>
                  <a:schemeClr val="dk1"/>
                </a:solidFill>
                <a:latin typeface="Times New Roman" panose="02020603050405020304" pitchFamily="18" charset="0"/>
                <a:ea typeface="+mn-ea"/>
                <a:cs typeface="Times New Roman" panose="02020603050405020304" pitchFamily="18" charset="0"/>
              </a:rPr>
              <a:t>Alınan Bağış ve Yardımlar ile Özel Gelirler</a:t>
            </a:r>
            <a:endParaRPr lang="tr-TR" sz="1100">
              <a:latin typeface="Times New Roman" panose="02020603050405020304" pitchFamily="18" charset="0"/>
              <a:cs typeface="Times New Roman" panose="02020603050405020304" pitchFamily="18" charset="0"/>
            </a:endParaRPr>
          </a:p>
        </c:rich>
      </c:tx>
      <c:layout>
        <c:manualLayout>
          <c:xMode val="edge"/>
          <c:yMode val="edge"/>
          <c:x val="0.26152194517351995"/>
          <c:y val="1.5873015873015872E-2"/>
        </c:manualLayout>
      </c:layout>
      <c:overlay val="0"/>
      <c:spPr>
        <a:noFill/>
        <a:ln w="9525" cap="flat" cmpd="sng" algn="ctr">
          <a:no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2013</c:v>
                </c:pt>
              </c:strCache>
            </c:strRef>
          </c:tx>
          <c:spPr>
            <a:solidFill>
              <a:schemeClr val="accent6">
                <a:lumMod val="50000"/>
              </a:schemeClr>
            </a:solidFill>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#,##0.00;[Red]#,##0.00</c:formatCode>
                <c:ptCount val="6"/>
                <c:pt idx="0">
                  <c:v>0</c:v>
                </c:pt>
                <c:pt idx="1">
                  <c:v>0</c:v>
                </c:pt>
                <c:pt idx="2">
                  <c:v>0</c:v>
                </c:pt>
                <c:pt idx="3">
                  <c:v>5006608</c:v>
                </c:pt>
                <c:pt idx="4">
                  <c:v>5000000</c:v>
                </c:pt>
                <c:pt idx="5">
                  <c:v>6895608</c:v>
                </c:pt>
              </c:numCache>
            </c:numRef>
          </c:val>
          <c:extLst>
            <c:ext xmlns:c16="http://schemas.microsoft.com/office/drawing/2014/chart" uri="{C3380CC4-5D6E-409C-BE32-E72D297353CC}">
              <c16:uniqueId val="{00000000-BCFA-4DD5-874A-A37BEC7DB71C}"/>
            </c:ext>
          </c:extLst>
        </c:ser>
        <c:ser>
          <c:idx val="1"/>
          <c:order val="1"/>
          <c:tx>
            <c:strRef>
              <c:f>Sayfa1!$C$1</c:f>
              <c:strCache>
                <c:ptCount val="1"/>
                <c:pt idx="0">
                  <c:v>2014</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#,##0.00;[Red]#,##0.00</c:formatCode>
                <c:ptCount val="6"/>
                <c:pt idx="0">
                  <c:v>0</c:v>
                </c:pt>
                <c:pt idx="1">
                  <c:v>2300000</c:v>
                </c:pt>
                <c:pt idx="2">
                  <c:v>0</c:v>
                </c:pt>
                <c:pt idx="3">
                  <c:v>0</c:v>
                </c:pt>
                <c:pt idx="4">
                  <c:v>4200000</c:v>
                </c:pt>
                <c:pt idx="5">
                  <c:v>4700000</c:v>
                </c:pt>
              </c:numCache>
            </c:numRef>
          </c:val>
          <c:extLst>
            <c:ext xmlns:c16="http://schemas.microsoft.com/office/drawing/2014/chart" uri="{C3380CC4-5D6E-409C-BE32-E72D297353CC}">
              <c16:uniqueId val="{00000001-BCFA-4DD5-874A-A37BEC7DB71C}"/>
            </c:ext>
          </c:extLst>
        </c:ser>
        <c:dLbls>
          <c:showLegendKey val="0"/>
          <c:showVal val="0"/>
          <c:showCatName val="0"/>
          <c:showSerName val="0"/>
          <c:showPercent val="0"/>
          <c:showBubbleSize val="0"/>
        </c:dLbls>
        <c:gapWidth val="150"/>
        <c:axId val="68084480"/>
        <c:axId val="68086016"/>
      </c:barChart>
      <c:catAx>
        <c:axId val="68084480"/>
        <c:scaling>
          <c:orientation val="minMax"/>
        </c:scaling>
        <c:delete val="0"/>
        <c:axPos val="b"/>
        <c:numFmt formatCode="General" sourceLinked="0"/>
        <c:majorTickMark val="none"/>
        <c:minorTickMark val="none"/>
        <c:tickLblPos val="nextTo"/>
        <c:crossAx val="68086016"/>
        <c:crosses val="autoZero"/>
        <c:auto val="1"/>
        <c:lblAlgn val="ctr"/>
        <c:lblOffset val="100"/>
        <c:noMultiLvlLbl val="0"/>
      </c:catAx>
      <c:valAx>
        <c:axId val="68086016"/>
        <c:scaling>
          <c:orientation val="minMax"/>
        </c:scaling>
        <c:delete val="0"/>
        <c:axPos val="l"/>
        <c:majorGridlines>
          <c:spPr>
            <a:ln>
              <a:noFill/>
            </a:ln>
          </c:spPr>
        </c:majorGridlines>
        <c:numFmt formatCode="#,##0.00;[Red]#,##0.00" sourceLinked="1"/>
        <c:majorTickMark val="none"/>
        <c:minorTickMark val="none"/>
        <c:tickLblPos val="nextTo"/>
        <c:spPr>
          <a:noFill/>
        </c:spPr>
        <c:txPr>
          <a:bodyPr/>
          <a:lstStyle/>
          <a:p>
            <a:pPr>
              <a:defRPr>
                <a:latin typeface="Times New Roman" panose="02020603050405020304" pitchFamily="18" charset="0"/>
                <a:cs typeface="Times New Roman" panose="02020603050405020304" pitchFamily="18" charset="0"/>
              </a:defRPr>
            </a:pPr>
            <a:endParaRPr lang="tr-TR"/>
          </a:p>
        </c:txPr>
        <c:crossAx val="68084480"/>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tr-TR"/>
          </a:p>
        </c:txPr>
      </c:dTable>
      <c:spPr>
        <a:noFill/>
        <a:ln w="25400">
          <a:noFill/>
        </a:ln>
      </c:spPr>
    </c:plotArea>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0F047-EF09-4814-A195-87BDD8CA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3749</Words>
  <Characters>21372</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yasin.eryilmaz</dc:creator>
  <cp:lastModifiedBy>Famil2</cp:lastModifiedBy>
  <cp:revision>2</cp:revision>
  <cp:lastPrinted>2014-07-23T12:43:00Z</cp:lastPrinted>
  <dcterms:created xsi:type="dcterms:W3CDTF">2023-10-09T11:31:00Z</dcterms:created>
  <dcterms:modified xsi:type="dcterms:W3CDTF">2023-10-09T11:31:00Z</dcterms:modified>
</cp:coreProperties>
</file>